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4B8A6FC8" w:rsidR="00BA74E6" w:rsidRPr="00F2481D" w:rsidRDefault="00CC388D"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D’exclusion temporaire de fonctions </w:t>
      </w:r>
      <w:r w:rsidR="003F1E37">
        <w:rPr>
          <w:rFonts w:ascii="Ebrima" w:hAnsi="Ebrima"/>
          <w:b/>
          <w:bCs/>
          <w:i/>
          <w:color w:val="000000" w:themeColor="text1"/>
          <w:sz w:val="28"/>
          <w:szCs w:val="28"/>
        </w:rPr>
        <w:t xml:space="preserve">de 4 jours à 6 mois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3F1E37">
        <w:rPr>
          <w:rFonts w:ascii="Ebrima" w:hAnsi="Ebrima"/>
          <w:b/>
          <w:bCs/>
          <w:i/>
          <w:color w:val="000000" w:themeColor="text1"/>
          <w:sz w:val="28"/>
          <w:szCs w:val="28"/>
        </w:rPr>
        <w:t xml:space="preserve">agent </w:t>
      </w:r>
      <w:r w:rsidR="00325781">
        <w:rPr>
          <w:rFonts w:ascii="Ebrima" w:hAnsi="Ebrima"/>
          <w:b/>
          <w:bCs/>
          <w:i/>
          <w:color w:val="000000" w:themeColor="text1"/>
          <w:sz w:val="28"/>
          <w:szCs w:val="28"/>
        </w:rPr>
        <w:t>contractuel</w:t>
      </w:r>
      <w:r w:rsidR="003F1E37">
        <w:rPr>
          <w:rFonts w:ascii="Ebrima" w:hAnsi="Ebrima"/>
          <w:b/>
          <w:bCs/>
          <w:i/>
          <w:color w:val="000000" w:themeColor="text1"/>
          <w:sz w:val="28"/>
          <w:szCs w:val="28"/>
        </w:rPr>
        <w:t xml:space="preserve"> en contrat à durée déterminée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5DEB265E"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212BCF5F"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8BF4695"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4D037827"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6035BD30"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C388D">
        <w:rPr>
          <w:rFonts w:ascii="Ebrima" w:hAnsi="Ebrima"/>
          <w:b/>
          <w:bCs/>
          <w:color w:val="000000" w:themeColor="text1"/>
          <w:sz w:val="24"/>
          <w:szCs w:val="24"/>
        </w:rPr>
        <w:t>exclusion temporaire de fonctions</w:t>
      </w:r>
    </w:p>
    <w:p w14:paraId="29F0D796" w14:textId="715A297C" w:rsidR="003F1E37" w:rsidRPr="00137D8F" w:rsidRDefault="003F1E37"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w:t>
      </w:r>
      <w:r w:rsidR="00384FA6">
        <w:rPr>
          <w:rFonts w:ascii="Ebrima" w:hAnsi="Ebrima"/>
          <w:b/>
          <w:bCs/>
          <w:color w:val="000000" w:themeColor="text1"/>
          <w:sz w:val="24"/>
          <w:szCs w:val="24"/>
        </w:rPr>
        <w:t>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EF72FE">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516566">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516566">
      <w:pPr>
        <w:spacing w:after="0" w:line="240" w:lineRule="auto"/>
        <w:jc w:val="both"/>
        <w:rPr>
          <w:rFonts w:ascii="Ebrima" w:hAnsi="Ebrima"/>
          <w:sz w:val="20"/>
          <w:szCs w:val="20"/>
        </w:rPr>
      </w:pPr>
    </w:p>
    <w:p w14:paraId="4B43ABC7" w14:textId="70593C41" w:rsidR="00A65A0B" w:rsidRPr="00137D8F" w:rsidRDefault="00A65A0B" w:rsidP="00516566">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516566">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516566">
      <w:pPr>
        <w:spacing w:after="0" w:line="240" w:lineRule="auto"/>
        <w:jc w:val="both"/>
        <w:rPr>
          <w:rFonts w:ascii="Ebrima" w:hAnsi="Ebrima"/>
          <w:sz w:val="20"/>
          <w:szCs w:val="20"/>
        </w:rPr>
      </w:pPr>
    </w:p>
    <w:p w14:paraId="4AEC8ABB" w14:textId="77777777" w:rsidR="00384FA6" w:rsidRDefault="00384FA6" w:rsidP="00516566">
      <w:pPr>
        <w:spacing w:after="0" w:line="240" w:lineRule="auto"/>
        <w:jc w:val="both"/>
        <w:rPr>
          <w:rFonts w:ascii="Ebrima" w:hAnsi="Ebrima"/>
          <w:i/>
          <w:sz w:val="20"/>
          <w:szCs w:val="20"/>
        </w:rPr>
      </w:pPr>
      <w:r>
        <w:rPr>
          <w:rFonts w:ascii="Ebrima" w:hAnsi="Ebrima"/>
          <w:sz w:val="20"/>
          <w:szCs w:val="20"/>
        </w:rPr>
        <w:t>Vu le Code général de la fonction publique, notamment ses articles L.125-1, L.530-1 et L.532-1,</w:t>
      </w:r>
    </w:p>
    <w:p w14:paraId="6F93122E" w14:textId="77777777" w:rsidR="00384FA6" w:rsidRDefault="00384FA6" w:rsidP="00516566">
      <w:pPr>
        <w:spacing w:after="0" w:line="240" w:lineRule="auto"/>
        <w:jc w:val="both"/>
        <w:rPr>
          <w:rFonts w:ascii="Ebrima" w:hAnsi="Ebrima"/>
          <w:iCs/>
          <w:sz w:val="20"/>
          <w:szCs w:val="20"/>
        </w:rPr>
      </w:pPr>
    </w:p>
    <w:p w14:paraId="782D5E47" w14:textId="77777777" w:rsidR="00384FA6" w:rsidRPr="00137D8F" w:rsidRDefault="00384FA6" w:rsidP="00516566">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7F86B576" w14:textId="77777777" w:rsidR="00384FA6" w:rsidRDefault="00384FA6" w:rsidP="00516566">
      <w:pPr>
        <w:spacing w:after="0" w:line="240" w:lineRule="auto"/>
        <w:jc w:val="both"/>
        <w:rPr>
          <w:rFonts w:ascii="Ebrima" w:hAnsi="Ebrima"/>
          <w:iCs/>
          <w:sz w:val="20"/>
          <w:szCs w:val="20"/>
        </w:rPr>
      </w:pPr>
    </w:p>
    <w:p w14:paraId="6DEC70D1" w14:textId="77777777" w:rsidR="00384FA6" w:rsidRDefault="00384FA6" w:rsidP="00516566">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notamment ses articles 36 à 37,</w:t>
      </w:r>
    </w:p>
    <w:p w14:paraId="599A55B8" w14:textId="77777777" w:rsidR="008637C1" w:rsidRDefault="008637C1" w:rsidP="00516566">
      <w:pPr>
        <w:spacing w:after="0" w:line="240" w:lineRule="auto"/>
        <w:jc w:val="both"/>
        <w:rPr>
          <w:rFonts w:ascii="Ebrima" w:hAnsi="Ebrima"/>
          <w:iCs/>
          <w:sz w:val="20"/>
          <w:szCs w:val="20"/>
        </w:rPr>
      </w:pPr>
    </w:p>
    <w:p w14:paraId="16A6D67D" w14:textId="564F7779" w:rsidR="008637C1" w:rsidRPr="008637C1" w:rsidRDefault="008637C1" w:rsidP="00516566">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516566">
      <w:pPr>
        <w:spacing w:after="0" w:line="240" w:lineRule="auto"/>
        <w:jc w:val="both"/>
        <w:rPr>
          <w:rFonts w:ascii="Ebrima" w:hAnsi="Ebrima"/>
          <w:i/>
          <w:sz w:val="20"/>
          <w:szCs w:val="20"/>
        </w:rPr>
      </w:pPr>
    </w:p>
    <w:p w14:paraId="54D5F1F9" w14:textId="5986814D" w:rsidR="00325781" w:rsidRDefault="00384FA6" w:rsidP="00516566">
      <w:pPr>
        <w:spacing w:after="0" w:line="240" w:lineRule="auto"/>
        <w:jc w:val="both"/>
        <w:rPr>
          <w:rFonts w:ascii="Ebrima" w:hAnsi="Ebrima"/>
          <w:i/>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Pr="000F44A0">
        <w:rPr>
          <w:rFonts w:ascii="Ebrima" w:hAnsi="Ebrima"/>
          <w:i/>
          <w:sz w:val="20"/>
          <w:szCs w:val="20"/>
        </w:rPr>
        <w:t>(nombre de mois ou d’années)</w:t>
      </w:r>
      <w:r>
        <w:rPr>
          <w:rFonts w:ascii="Ebrima" w:hAnsi="Ebrima"/>
          <w:i/>
          <w:sz w:val="20"/>
          <w:szCs w:val="20"/>
        </w:rPr>
        <w:t>,</w:t>
      </w:r>
    </w:p>
    <w:p w14:paraId="6CC54CDD" w14:textId="77777777" w:rsidR="00384FA6" w:rsidRPr="00325781" w:rsidRDefault="00384FA6" w:rsidP="00516566">
      <w:pPr>
        <w:spacing w:after="0" w:line="240" w:lineRule="auto"/>
        <w:jc w:val="both"/>
        <w:rPr>
          <w:rFonts w:ascii="Ebrima" w:hAnsi="Ebrima"/>
          <w:i/>
          <w:sz w:val="20"/>
          <w:szCs w:val="20"/>
        </w:rPr>
      </w:pPr>
    </w:p>
    <w:p w14:paraId="739E17C4" w14:textId="433BDE77" w:rsidR="004F6100" w:rsidRPr="004F6100" w:rsidRDefault="004F6100" w:rsidP="00516566">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4C7702F" w14:textId="77777777" w:rsidR="00325781" w:rsidRDefault="00325781" w:rsidP="00516566">
      <w:pPr>
        <w:spacing w:after="0" w:line="240" w:lineRule="auto"/>
        <w:jc w:val="both"/>
        <w:rPr>
          <w:rFonts w:ascii="Ebrima" w:hAnsi="Ebrima"/>
          <w:sz w:val="20"/>
          <w:szCs w:val="20"/>
        </w:rPr>
      </w:pPr>
    </w:p>
    <w:p w14:paraId="69F28252" w14:textId="24B706F3" w:rsidR="004F6100" w:rsidRPr="004F6100" w:rsidRDefault="004F6100" w:rsidP="00384FA6">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177E6FD7" w14:textId="77777777" w:rsidR="004F6100" w:rsidRPr="004F6100" w:rsidRDefault="004F6100" w:rsidP="00384FA6">
      <w:pPr>
        <w:spacing w:after="0" w:line="240" w:lineRule="auto"/>
        <w:jc w:val="both"/>
        <w:rPr>
          <w:rFonts w:ascii="Ebrima" w:hAnsi="Ebrima"/>
          <w:sz w:val="20"/>
          <w:szCs w:val="20"/>
        </w:rPr>
      </w:pPr>
    </w:p>
    <w:p w14:paraId="68953BBB" w14:textId="38564466" w:rsidR="004F6100" w:rsidRPr="004F6100" w:rsidRDefault="004F6100" w:rsidP="00384FA6">
      <w:pPr>
        <w:spacing w:after="0" w:line="240" w:lineRule="auto"/>
        <w:jc w:val="both"/>
        <w:rPr>
          <w:rFonts w:ascii="Ebrima" w:hAnsi="Ebrima"/>
          <w:sz w:val="20"/>
          <w:szCs w:val="20"/>
        </w:rPr>
      </w:pPr>
      <w:r w:rsidRPr="004F6100">
        <w:rPr>
          <w:rFonts w:ascii="Ebrima" w:hAnsi="Ebrima"/>
          <w:sz w:val="20"/>
          <w:szCs w:val="20"/>
        </w:rPr>
        <w:t xml:space="preserve">Considérant que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384FA6">
      <w:pPr>
        <w:spacing w:after="0" w:line="240" w:lineRule="auto"/>
        <w:jc w:val="both"/>
        <w:rPr>
          <w:rFonts w:ascii="Ebrima" w:hAnsi="Ebrima"/>
          <w:i/>
          <w:sz w:val="20"/>
          <w:szCs w:val="20"/>
        </w:rPr>
      </w:pPr>
    </w:p>
    <w:p w14:paraId="49CA8D06" w14:textId="77777777" w:rsidR="00384FA6" w:rsidRPr="004F6100" w:rsidRDefault="00384FA6" w:rsidP="00384FA6">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7A90FB1D" w14:textId="77777777" w:rsidR="00384FA6" w:rsidRPr="004F6100" w:rsidRDefault="00384FA6" w:rsidP="00384FA6">
      <w:pPr>
        <w:spacing w:after="0" w:line="240" w:lineRule="auto"/>
        <w:jc w:val="both"/>
        <w:rPr>
          <w:rFonts w:ascii="Ebrima" w:hAnsi="Ebrima"/>
          <w:b/>
          <w:sz w:val="20"/>
          <w:szCs w:val="20"/>
        </w:rPr>
      </w:pPr>
    </w:p>
    <w:p w14:paraId="26FE82DE" w14:textId="77777777" w:rsidR="00384FA6" w:rsidRDefault="00384FA6" w:rsidP="00384FA6">
      <w:pPr>
        <w:spacing w:after="0" w:line="240" w:lineRule="auto"/>
        <w:jc w:val="both"/>
        <w:rPr>
          <w:rFonts w:ascii="Ebrima" w:hAnsi="Ebrima"/>
          <w:i/>
          <w:sz w:val="20"/>
          <w:szCs w:val="20"/>
        </w:rPr>
      </w:pPr>
      <w:bookmarkStart w:id="0" w:name="_Hlk170460765"/>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0"/>
    <w:p w14:paraId="13748656" w14:textId="77777777" w:rsidR="00384FA6" w:rsidRDefault="00384FA6" w:rsidP="00384FA6">
      <w:pPr>
        <w:spacing w:after="0" w:line="240" w:lineRule="auto"/>
        <w:jc w:val="both"/>
        <w:rPr>
          <w:rFonts w:ascii="Ebrima" w:hAnsi="Ebrima"/>
          <w:iCs/>
          <w:sz w:val="20"/>
          <w:szCs w:val="20"/>
        </w:rPr>
      </w:pPr>
    </w:p>
    <w:p w14:paraId="58D2AA6A" w14:textId="02DA8031" w:rsidR="008637C1" w:rsidRPr="004F6100" w:rsidRDefault="008637C1" w:rsidP="00384FA6">
      <w:pPr>
        <w:spacing w:after="0" w:line="240" w:lineRule="auto"/>
        <w:jc w:val="both"/>
        <w:rPr>
          <w:rFonts w:ascii="Ebrima" w:hAnsi="Ebrima"/>
          <w:iCs/>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p>
    <w:p w14:paraId="6164C5A3" w14:textId="77777777" w:rsidR="00AE7BCE" w:rsidRPr="00137D8F" w:rsidRDefault="00AE7BCE" w:rsidP="00384FA6">
      <w:pPr>
        <w:spacing w:after="0" w:line="240" w:lineRule="auto"/>
        <w:jc w:val="both"/>
        <w:rPr>
          <w:rFonts w:ascii="Ebrima" w:hAnsi="Ebrima"/>
          <w:i/>
          <w:sz w:val="24"/>
          <w:szCs w:val="24"/>
        </w:rPr>
      </w:pPr>
    </w:p>
    <w:p w14:paraId="7368FFC4" w14:textId="77777777" w:rsidR="00453030" w:rsidRPr="0044253C" w:rsidRDefault="00922476" w:rsidP="00384FA6">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384FA6">
      <w:pPr>
        <w:spacing w:after="0" w:line="240" w:lineRule="auto"/>
        <w:jc w:val="both"/>
        <w:rPr>
          <w:rFonts w:ascii="Ebrima" w:hAnsi="Ebrima"/>
          <w:b/>
          <w:sz w:val="20"/>
          <w:szCs w:val="20"/>
        </w:rPr>
      </w:pPr>
    </w:p>
    <w:p w14:paraId="2698DE2B" w14:textId="77777777" w:rsidR="00453030" w:rsidRPr="00137D8F" w:rsidRDefault="00453030" w:rsidP="00384FA6">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384FA6">
      <w:pPr>
        <w:spacing w:after="0" w:line="240" w:lineRule="auto"/>
        <w:jc w:val="both"/>
        <w:rPr>
          <w:rFonts w:ascii="Ebrima" w:hAnsi="Ebrima"/>
          <w:b/>
          <w:bCs/>
          <w:sz w:val="20"/>
          <w:szCs w:val="20"/>
        </w:rPr>
      </w:pPr>
    </w:p>
    <w:p w14:paraId="560779A1" w14:textId="769C1F53" w:rsidR="008046E1" w:rsidRPr="008046E1" w:rsidRDefault="008637C1" w:rsidP="00384FA6">
      <w:pPr>
        <w:spacing w:after="0" w:line="240" w:lineRule="auto"/>
        <w:jc w:val="both"/>
        <w:rPr>
          <w:rFonts w:ascii="Ebrima" w:hAnsi="Ebrima"/>
          <w:sz w:val="20"/>
          <w:szCs w:val="20"/>
        </w:rPr>
      </w:pPr>
      <w:bookmarkStart w:id="1" w:name="_Hlk76560786"/>
      <w:r>
        <w:rPr>
          <w:rFonts w:ascii="Ebrima" w:hAnsi="Ebrima"/>
          <w:sz w:val="20"/>
          <w:szCs w:val="20"/>
        </w:rPr>
        <w:t>Une exclusion temporaire des fonctions</w:t>
      </w:r>
      <w:r w:rsidR="008046E1" w:rsidRPr="008046E1">
        <w:rPr>
          <w:rFonts w:ascii="Ebrima" w:hAnsi="Ebrima"/>
          <w:sz w:val="20"/>
          <w:szCs w:val="20"/>
        </w:rPr>
        <w:t xml:space="preserve">, </w:t>
      </w:r>
      <w:r>
        <w:rPr>
          <w:rFonts w:ascii="Ebrima" w:hAnsi="Ebrima"/>
          <w:sz w:val="20"/>
          <w:szCs w:val="20"/>
        </w:rPr>
        <w:t xml:space="preserve">d’une durée de </w:t>
      </w:r>
      <w:r w:rsidRPr="008637C1">
        <w:rPr>
          <w:rFonts w:ascii="Ebrima" w:hAnsi="Ebrima"/>
          <w:sz w:val="20"/>
          <w:szCs w:val="20"/>
          <w:highlight w:val="yellow"/>
        </w:rPr>
        <w:t>…</w:t>
      </w:r>
      <w:r>
        <w:rPr>
          <w:rFonts w:ascii="Ebrima" w:hAnsi="Ebrima"/>
          <w:sz w:val="20"/>
          <w:szCs w:val="20"/>
        </w:rPr>
        <w:t xml:space="preserve"> </w:t>
      </w:r>
      <w:r w:rsidRPr="008637C1">
        <w:rPr>
          <w:rFonts w:ascii="Ebrima" w:hAnsi="Ebrima"/>
          <w:i/>
          <w:iCs/>
          <w:sz w:val="20"/>
          <w:szCs w:val="20"/>
        </w:rPr>
        <w:t>(indication du nombre de jours ou de mois)</w:t>
      </w:r>
      <w:r>
        <w:rPr>
          <w:rFonts w:ascii="Ebrima" w:hAnsi="Ebrima"/>
          <w:sz w:val="20"/>
          <w:szCs w:val="20"/>
        </w:rPr>
        <w:t xml:space="preserve"> </w:t>
      </w:r>
      <w:r w:rsidR="00FE245A">
        <w:rPr>
          <w:rStyle w:val="Appelnotedebasdep"/>
          <w:rFonts w:ascii="Ebrima" w:hAnsi="Ebrima"/>
          <w:sz w:val="20"/>
          <w:szCs w:val="20"/>
        </w:rPr>
        <w:footnoteReference w:id="4"/>
      </w:r>
      <w:r w:rsidR="00FE245A">
        <w:rPr>
          <w:rFonts w:ascii="Ebrima" w:hAnsi="Ebrima"/>
          <w:sz w:val="20"/>
          <w:szCs w:val="20"/>
        </w:rPr>
        <w:t xml:space="preserve"> </w:t>
      </w:r>
      <w:r w:rsidR="008046E1" w:rsidRPr="008046E1">
        <w:rPr>
          <w:rFonts w:ascii="Ebrima" w:hAnsi="Ebrima"/>
          <w:sz w:val="20"/>
          <w:szCs w:val="20"/>
        </w:rPr>
        <w:t xml:space="preserve">sanction figurant à l'article </w:t>
      </w:r>
      <w:r w:rsidR="00325781">
        <w:rPr>
          <w:rFonts w:ascii="Ebrima" w:hAnsi="Ebrima"/>
          <w:sz w:val="20"/>
          <w:szCs w:val="20"/>
        </w:rPr>
        <w:t>3</w:t>
      </w:r>
      <w:r w:rsidR="00172F1B">
        <w:rPr>
          <w:rFonts w:ascii="Ebrima" w:hAnsi="Ebrima"/>
          <w:sz w:val="20"/>
          <w:szCs w:val="20"/>
        </w:rPr>
        <w:t>6</w:t>
      </w:r>
      <w:r w:rsidR="00325781">
        <w:rPr>
          <w:rFonts w:ascii="Ebrima" w:hAnsi="Ebrima"/>
          <w:sz w:val="20"/>
          <w:szCs w:val="20"/>
        </w:rPr>
        <w:t>-1</w:t>
      </w:r>
      <w:r w:rsidR="00172F1B">
        <w:rPr>
          <w:rFonts w:ascii="Ebrima" w:hAnsi="Ebrima"/>
          <w:sz w:val="20"/>
          <w:szCs w:val="20"/>
        </w:rPr>
        <w:t xml:space="preserve"> du décret n°</w:t>
      </w:r>
      <w:r w:rsidR="00325781">
        <w:rPr>
          <w:rFonts w:ascii="Ebrima" w:hAnsi="Ebrima"/>
          <w:sz w:val="20"/>
          <w:szCs w:val="20"/>
        </w:rPr>
        <w:t>88-145 du 15 février 1988</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Pr>
          <w:rFonts w:ascii="Ebrima" w:hAnsi="Ebrima"/>
          <w:iCs/>
          <w:sz w:val="20"/>
          <w:szCs w:val="20"/>
        </w:rPr>
        <w:t xml:space="preserve">, </w:t>
      </w:r>
      <w:r w:rsidR="00325781">
        <w:rPr>
          <w:rFonts w:ascii="Ebrima" w:hAnsi="Ebrima"/>
          <w:sz w:val="20"/>
          <w:szCs w:val="20"/>
        </w:rPr>
        <w:t>agent contractuel.</w:t>
      </w:r>
    </w:p>
    <w:bookmarkEnd w:id="1"/>
    <w:p w14:paraId="3CB8B60E" w14:textId="77777777" w:rsidR="009F5930" w:rsidRPr="00137D8F" w:rsidRDefault="009F5930" w:rsidP="00384FA6">
      <w:pPr>
        <w:spacing w:after="0" w:line="240" w:lineRule="auto"/>
        <w:jc w:val="both"/>
        <w:rPr>
          <w:rFonts w:ascii="Ebrima" w:hAnsi="Ebrima"/>
          <w:b/>
          <w:bCs/>
          <w:sz w:val="20"/>
          <w:szCs w:val="20"/>
        </w:rPr>
      </w:pPr>
    </w:p>
    <w:p w14:paraId="169A16CC" w14:textId="22FEB949" w:rsidR="002F6A36" w:rsidRPr="008046E1" w:rsidRDefault="00B670D1" w:rsidP="00384FA6">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384FA6">
      <w:pPr>
        <w:spacing w:after="0" w:line="240" w:lineRule="auto"/>
        <w:jc w:val="both"/>
        <w:rPr>
          <w:rFonts w:ascii="Ebrima" w:hAnsi="Ebrima"/>
          <w:bCs/>
          <w:sz w:val="20"/>
          <w:szCs w:val="20"/>
        </w:rPr>
      </w:pPr>
    </w:p>
    <w:p w14:paraId="52CB3239" w14:textId="5F2C966B" w:rsidR="002F6A36" w:rsidRPr="006C330D" w:rsidRDefault="007B0DEE" w:rsidP="00384FA6">
      <w:pPr>
        <w:spacing w:after="0" w:line="240" w:lineRule="auto"/>
        <w:jc w:val="both"/>
        <w:rPr>
          <w:rFonts w:ascii="Ebrima" w:hAnsi="Ebrima"/>
          <w:bCs/>
          <w:i/>
          <w:i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5"/>
      </w:r>
      <w:r w:rsidR="006C330D">
        <w:rPr>
          <w:rFonts w:ascii="Ebrima" w:hAnsi="Ebrima"/>
          <w:bCs/>
          <w:sz w:val="20"/>
          <w:szCs w:val="20"/>
        </w:rPr>
        <w:t xml:space="preserve"> jusqu’au </w:t>
      </w:r>
      <w:r w:rsidR="006C330D" w:rsidRPr="006C330D">
        <w:rPr>
          <w:rFonts w:ascii="Ebrima" w:hAnsi="Ebrima"/>
          <w:bCs/>
          <w:sz w:val="20"/>
          <w:szCs w:val="20"/>
          <w:highlight w:val="yellow"/>
        </w:rPr>
        <w:t>…</w:t>
      </w:r>
      <w:r w:rsidR="006C330D">
        <w:rPr>
          <w:rFonts w:ascii="Ebrima" w:hAnsi="Ebrima"/>
          <w:bCs/>
          <w:sz w:val="20"/>
          <w:szCs w:val="20"/>
        </w:rPr>
        <w:t xml:space="preserve"> </w:t>
      </w:r>
      <w:r w:rsidR="006C330D" w:rsidRPr="006C330D">
        <w:rPr>
          <w:rFonts w:ascii="Ebrima" w:hAnsi="Ebrima"/>
          <w:bCs/>
          <w:i/>
          <w:iCs/>
          <w:sz w:val="20"/>
          <w:szCs w:val="20"/>
        </w:rPr>
        <w:t>(date)</w:t>
      </w:r>
    </w:p>
    <w:p w14:paraId="75816907" w14:textId="77777777" w:rsidR="007B0DEE" w:rsidRPr="00137D8F" w:rsidRDefault="007B0DEE" w:rsidP="00384FA6">
      <w:pPr>
        <w:spacing w:after="0" w:line="240" w:lineRule="auto"/>
        <w:jc w:val="both"/>
        <w:rPr>
          <w:rFonts w:ascii="Ebrima" w:hAnsi="Ebrima"/>
          <w:bCs/>
          <w:sz w:val="20"/>
          <w:szCs w:val="20"/>
        </w:rPr>
      </w:pPr>
    </w:p>
    <w:p w14:paraId="38DBF32F" w14:textId="70191165" w:rsidR="00552018" w:rsidRDefault="00B670D1" w:rsidP="00384FA6">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384FA6">
      <w:pPr>
        <w:spacing w:after="0" w:line="240" w:lineRule="auto"/>
        <w:jc w:val="both"/>
        <w:rPr>
          <w:rFonts w:ascii="Ebrima" w:hAnsi="Ebrima" w:cs="Arial"/>
          <w:b/>
          <w:color w:val="000000" w:themeColor="text1"/>
          <w:sz w:val="20"/>
          <w:szCs w:val="20"/>
        </w:rPr>
      </w:pPr>
    </w:p>
    <w:p w14:paraId="23E3DD95" w14:textId="5F924CE3" w:rsidR="006C330D" w:rsidRDefault="00284C6C" w:rsidP="00384FA6">
      <w:pPr>
        <w:spacing w:after="0" w:line="240" w:lineRule="auto"/>
        <w:jc w:val="both"/>
        <w:rPr>
          <w:rFonts w:ascii="Ebrima" w:hAnsi="Ebrima" w:cs="Arial"/>
          <w:bCs/>
          <w:color w:val="000000" w:themeColor="text1"/>
          <w:sz w:val="20"/>
          <w:szCs w:val="20"/>
        </w:rPr>
      </w:pPr>
      <w:bookmarkStart w:id="2" w:name="_Hlk76565961"/>
      <w:r w:rsidRPr="00FE245A">
        <w:rPr>
          <w:rFonts w:ascii="Ebrima" w:hAnsi="Ebrima" w:cs="Arial"/>
          <w:bCs/>
          <w:color w:val="000000" w:themeColor="text1"/>
          <w:sz w:val="20"/>
          <w:szCs w:val="20"/>
        </w:rPr>
        <w:t xml:space="preserve">Pendant cette durée, une retenue </w:t>
      </w:r>
      <w:r w:rsidR="00DD2823">
        <w:rPr>
          <w:rFonts w:ascii="Ebrima" w:hAnsi="Ebrima" w:cs="Arial"/>
          <w:bCs/>
          <w:color w:val="000000" w:themeColor="text1"/>
          <w:sz w:val="20"/>
          <w:szCs w:val="20"/>
        </w:rPr>
        <w:t>de 1/</w:t>
      </w:r>
      <w:r w:rsidR="00FE245A">
        <w:rPr>
          <w:rFonts w:ascii="Ebrima" w:hAnsi="Ebrima" w:cs="Arial"/>
          <w:bCs/>
          <w:color w:val="000000" w:themeColor="text1"/>
          <w:sz w:val="20"/>
          <w:szCs w:val="20"/>
        </w:rPr>
        <w:t>30</w:t>
      </w:r>
      <w:r w:rsidR="00FE245A" w:rsidRPr="00FE245A">
        <w:rPr>
          <w:rFonts w:ascii="Ebrima" w:hAnsi="Ebrima" w:cs="Arial"/>
          <w:bCs/>
          <w:color w:val="000000" w:themeColor="text1"/>
          <w:sz w:val="20"/>
          <w:szCs w:val="20"/>
          <w:vertAlign w:val="superscript"/>
        </w:rPr>
        <w:t>ème</w:t>
      </w:r>
      <w:r w:rsidR="00FE245A">
        <w:rPr>
          <w:rFonts w:ascii="Ebrima" w:hAnsi="Ebrima" w:cs="Arial"/>
          <w:bCs/>
          <w:color w:val="000000" w:themeColor="text1"/>
          <w:sz w:val="20"/>
          <w:szCs w:val="20"/>
        </w:rPr>
        <w:t xml:space="preserve"> </w:t>
      </w:r>
      <w:r w:rsidR="00DD2823">
        <w:rPr>
          <w:rFonts w:ascii="Ebrima" w:hAnsi="Ebrima" w:cs="Arial"/>
          <w:bCs/>
          <w:color w:val="000000" w:themeColor="text1"/>
          <w:sz w:val="20"/>
          <w:szCs w:val="20"/>
        </w:rPr>
        <w:t xml:space="preserve">par jour d’exclusion </w:t>
      </w:r>
      <w:r w:rsidR="006C330D" w:rsidRPr="006C330D">
        <w:rPr>
          <w:rFonts w:ascii="Ebrima" w:hAnsi="Ebrima" w:cs="Arial"/>
          <w:bCs/>
          <w:i/>
          <w:iCs/>
          <w:color w:val="000000" w:themeColor="text1"/>
          <w:sz w:val="20"/>
          <w:szCs w:val="20"/>
        </w:rPr>
        <w:t>(</w:t>
      </w:r>
      <w:r w:rsidR="006C330D">
        <w:rPr>
          <w:rFonts w:ascii="Ebrima" w:hAnsi="Ebrima" w:cs="Arial"/>
          <w:bCs/>
          <w:i/>
          <w:iCs/>
          <w:color w:val="000000" w:themeColor="text1"/>
          <w:sz w:val="20"/>
          <w:szCs w:val="20"/>
        </w:rPr>
        <w:t xml:space="preserve">indication du nombre de jours </w:t>
      </w:r>
      <w:r w:rsidR="006C330D" w:rsidRPr="006C330D">
        <w:rPr>
          <w:rFonts w:ascii="Ebrima" w:hAnsi="Ebrima" w:cs="Arial"/>
          <w:bCs/>
          <w:i/>
          <w:iCs/>
          <w:color w:val="000000" w:themeColor="text1"/>
          <w:sz w:val="20"/>
          <w:szCs w:val="20"/>
        </w:rPr>
        <w:t xml:space="preserve">pour </w:t>
      </w:r>
      <w:r w:rsidR="006C330D">
        <w:rPr>
          <w:rFonts w:ascii="Ebrima" w:hAnsi="Ebrima" w:cs="Arial"/>
          <w:bCs/>
          <w:i/>
          <w:iCs/>
          <w:color w:val="000000" w:themeColor="text1"/>
          <w:sz w:val="20"/>
          <w:szCs w:val="20"/>
        </w:rPr>
        <w:t xml:space="preserve">une </w:t>
      </w:r>
      <w:r w:rsidR="006C330D" w:rsidRPr="006C330D">
        <w:rPr>
          <w:rFonts w:ascii="Ebrima" w:hAnsi="Ebrima" w:cs="Arial"/>
          <w:bCs/>
          <w:i/>
          <w:iCs/>
          <w:color w:val="000000" w:themeColor="text1"/>
          <w:sz w:val="20"/>
          <w:szCs w:val="20"/>
        </w:rPr>
        <w:t>exclusion inférieure à 1 mois)</w:t>
      </w:r>
      <w:r w:rsidR="006C330D">
        <w:rPr>
          <w:rFonts w:ascii="Ebrima" w:hAnsi="Ebrima" w:cs="Arial"/>
          <w:bCs/>
          <w:color w:val="000000" w:themeColor="text1"/>
          <w:sz w:val="20"/>
          <w:szCs w:val="20"/>
        </w:rPr>
        <w:t xml:space="preserve"> </w:t>
      </w:r>
      <w:bookmarkStart w:id="3" w:name="_Hlk76550941"/>
      <w:r w:rsidR="006D1488">
        <w:rPr>
          <w:rFonts w:ascii="Ebrima" w:hAnsi="Ebrima" w:cs="Arial"/>
          <w:bCs/>
          <w:color w:val="000000" w:themeColor="text1"/>
          <w:sz w:val="20"/>
          <w:szCs w:val="20"/>
        </w:rPr>
        <w:t xml:space="preserve">est opérée sur la rémunération de </w:t>
      </w:r>
      <w:r w:rsidR="006D1488" w:rsidRPr="006D1488">
        <w:rPr>
          <w:rFonts w:ascii="Ebrima" w:hAnsi="Ebrima" w:cs="Arial"/>
          <w:bCs/>
          <w:color w:val="000000" w:themeColor="text1"/>
          <w:sz w:val="20"/>
          <w:szCs w:val="20"/>
          <w:highlight w:val="yellow"/>
        </w:rPr>
        <w:t>…</w:t>
      </w:r>
      <w:r w:rsidR="006D1488">
        <w:rPr>
          <w:rFonts w:ascii="Ebrima" w:hAnsi="Ebrima" w:cs="Arial"/>
          <w:bCs/>
          <w:color w:val="000000" w:themeColor="text1"/>
          <w:sz w:val="20"/>
          <w:szCs w:val="20"/>
        </w:rPr>
        <w:t xml:space="preserve"> </w:t>
      </w:r>
      <w:r w:rsidR="006D1488" w:rsidRPr="004F6100">
        <w:rPr>
          <w:rFonts w:ascii="Ebrima" w:hAnsi="Ebrima"/>
          <w:iCs/>
          <w:sz w:val="20"/>
          <w:szCs w:val="20"/>
        </w:rPr>
        <w:t xml:space="preserve">Monsieur ou Madame </w:t>
      </w:r>
      <w:r w:rsidR="006D1488" w:rsidRPr="000F44A0">
        <w:rPr>
          <w:rFonts w:ascii="Ebrima" w:hAnsi="Ebrima"/>
          <w:iCs/>
          <w:sz w:val="20"/>
          <w:szCs w:val="20"/>
          <w:highlight w:val="yellow"/>
        </w:rPr>
        <w:t>…</w:t>
      </w:r>
      <w:r w:rsidR="006D1488" w:rsidRPr="000F44A0">
        <w:rPr>
          <w:rFonts w:ascii="Ebrima" w:hAnsi="Ebrima"/>
          <w:iCs/>
          <w:sz w:val="20"/>
          <w:szCs w:val="20"/>
        </w:rPr>
        <w:t xml:space="preserve"> </w:t>
      </w:r>
      <w:r w:rsidR="006D1488" w:rsidRPr="004F6100">
        <w:rPr>
          <w:rFonts w:ascii="Ebrima" w:hAnsi="Ebrima"/>
          <w:i/>
          <w:sz w:val="20"/>
          <w:szCs w:val="20"/>
        </w:rPr>
        <w:t>(nom et prénom de l’agent)</w:t>
      </w:r>
    </w:p>
    <w:bookmarkEnd w:id="3"/>
    <w:p w14:paraId="7903ED6C" w14:textId="77777777" w:rsidR="006C330D" w:rsidRDefault="006C330D" w:rsidP="00384FA6">
      <w:pPr>
        <w:spacing w:after="0" w:line="240" w:lineRule="auto"/>
        <w:jc w:val="both"/>
        <w:rPr>
          <w:rFonts w:ascii="Ebrima" w:hAnsi="Ebrima" w:cs="Arial"/>
          <w:bCs/>
          <w:color w:val="000000" w:themeColor="text1"/>
          <w:sz w:val="20"/>
          <w:szCs w:val="20"/>
        </w:rPr>
      </w:pPr>
    </w:p>
    <w:p w14:paraId="49308929" w14:textId="26B82E5D" w:rsidR="008637C1" w:rsidRDefault="006C330D" w:rsidP="00384FA6">
      <w:pPr>
        <w:spacing w:after="0" w:line="240" w:lineRule="auto"/>
        <w:jc w:val="both"/>
        <w:rPr>
          <w:rFonts w:ascii="Ebrima" w:hAnsi="Ebrima" w:cs="Arial"/>
          <w:bCs/>
          <w:color w:val="000000" w:themeColor="text1"/>
          <w:sz w:val="20"/>
          <w:szCs w:val="20"/>
        </w:rPr>
      </w:pPr>
      <w:r>
        <w:rPr>
          <w:rFonts w:ascii="Ebrima" w:hAnsi="Ebrima" w:cs="Arial"/>
          <w:bCs/>
          <w:color w:val="000000" w:themeColor="text1"/>
          <w:sz w:val="20"/>
          <w:szCs w:val="20"/>
        </w:rPr>
        <w:t xml:space="preserve">OU </w:t>
      </w:r>
    </w:p>
    <w:p w14:paraId="02D76F72" w14:textId="289424EF" w:rsidR="006C330D" w:rsidRDefault="006C330D" w:rsidP="00384FA6">
      <w:pPr>
        <w:spacing w:after="0" w:line="240" w:lineRule="auto"/>
        <w:jc w:val="both"/>
        <w:rPr>
          <w:rFonts w:ascii="Ebrima" w:hAnsi="Ebrima" w:cs="Arial"/>
          <w:bCs/>
          <w:color w:val="000000" w:themeColor="text1"/>
          <w:sz w:val="20"/>
          <w:szCs w:val="20"/>
        </w:rPr>
      </w:pPr>
    </w:p>
    <w:p w14:paraId="5659A0FE" w14:textId="5B7D51FF" w:rsidR="006C330D" w:rsidRDefault="006C330D" w:rsidP="00384FA6">
      <w:pPr>
        <w:spacing w:after="0" w:line="240" w:lineRule="auto"/>
        <w:jc w:val="both"/>
        <w:rPr>
          <w:rFonts w:ascii="Ebrima" w:hAnsi="Ebrima" w:cs="Arial"/>
          <w:bCs/>
          <w:color w:val="000000" w:themeColor="text1"/>
          <w:sz w:val="20"/>
          <w:szCs w:val="20"/>
        </w:rPr>
      </w:pPr>
      <w:r>
        <w:rPr>
          <w:rFonts w:ascii="Ebrima" w:hAnsi="Ebrima" w:cs="Arial"/>
          <w:bCs/>
          <w:color w:val="000000" w:themeColor="text1"/>
          <w:sz w:val="20"/>
          <w:szCs w:val="20"/>
        </w:rPr>
        <w:t xml:space="preserve">Pendant cette durée, l’agent ne percevra aucune rémunération </w:t>
      </w:r>
      <w:r w:rsidRPr="006C330D">
        <w:rPr>
          <w:rFonts w:ascii="Ebrima" w:hAnsi="Ebrima" w:cs="Arial"/>
          <w:bCs/>
          <w:i/>
          <w:iCs/>
          <w:color w:val="000000" w:themeColor="text1"/>
          <w:sz w:val="20"/>
          <w:szCs w:val="20"/>
        </w:rPr>
        <w:t>(pour une exclusion ≥ à 1mois)</w:t>
      </w:r>
    </w:p>
    <w:bookmarkEnd w:id="2"/>
    <w:p w14:paraId="7737891D" w14:textId="77777777" w:rsidR="006C330D" w:rsidRPr="00FE245A" w:rsidRDefault="006C330D" w:rsidP="00384FA6">
      <w:pPr>
        <w:spacing w:after="0" w:line="240" w:lineRule="auto"/>
        <w:jc w:val="both"/>
        <w:rPr>
          <w:rFonts w:ascii="Ebrima" w:hAnsi="Ebrima" w:cs="Arial"/>
          <w:bCs/>
          <w:color w:val="000000" w:themeColor="text1"/>
          <w:sz w:val="20"/>
          <w:szCs w:val="20"/>
        </w:rPr>
      </w:pPr>
    </w:p>
    <w:p w14:paraId="62BE7586" w14:textId="77777777" w:rsidR="008637C1" w:rsidRPr="008046E1" w:rsidRDefault="008637C1" w:rsidP="00384FA6">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77777777" w:rsidR="008637C1" w:rsidRDefault="008637C1" w:rsidP="00384FA6">
      <w:pPr>
        <w:spacing w:after="0" w:line="240" w:lineRule="auto"/>
        <w:jc w:val="both"/>
        <w:rPr>
          <w:rFonts w:ascii="Ebrima" w:hAnsi="Ebrima" w:cs="Arial"/>
          <w:b/>
          <w:color w:val="000000" w:themeColor="text1"/>
          <w:sz w:val="20"/>
          <w:szCs w:val="20"/>
        </w:rPr>
      </w:pPr>
    </w:p>
    <w:p w14:paraId="1A1363EE" w14:textId="38C50868" w:rsidR="007B0DEE" w:rsidRPr="00137D8F" w:rsidRDefault="00552018" w:rsidP="00384FA6">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71E68DAD" w14:textId="60B19748" w:rsidR="00325781" w:rsidRPr="008046E1" w:rsidRDefault="00325781" w:rsidP="00384FA6">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6C330D">
        <w:rPr>
          <w:rFonts w:ascii="Ebrima" w:hAnsi="Ebrima" w:cs="Arial"/>
          <w:b/>
          <w:bCs/>
          <w:color w:val="000000" w:themeColor="text1"/>
          <w:sz w:val="20"/>
          <w:szCs w:val="20"/>
        </w:rPr>
        <w:t>5</w:t>
      </w:r>
      <w:r w:rsidRPr="008046E1">
        <w:rPr>
          <w:rFonts w:ascii="Ebrima" w:hAnsi="Ebrima" w:cs="Arial"/>
          <w:b/>
          <w:bCs/>
          <w:color w:val="000000" w:themeColor="text1"/>
          <w:sz w:val="20"/>
          <w:szCs w:val="20"/>
        </w:rPr>
        <w:t> :</w:t>
      </w:r>
    </w:p>
    <w:p w14:paraId="3652B5F0" w14:textId="77777777" w:rsidR="006F591D" w:rsidRPr="00137D8F" w:rsidRDefault="006F591D" w:rsidP="00384FA6">
      <w:pPr>
        <w:spacing w:after="0" w:line="240" w:lineRule="auto"/>
        <w:jc w:val="both"/>
        <w:rPr>
          <w:rFonts w:ascii="Ebrima" w:hAnsi="Ebrima" w:cs="Arial"/>
          <w:color w:val="000000" w:themeColor="text1"/>
          <w:sz w:val="20"/>
          <w:szCs w:val="20"/>
        </w:rPr>
      </w:pPr>
    </w:p>
    <w:p w14:paraId="4BEE8572" w14:textId="77777777" w:rsidR="00384FA6" w:rsidRPr="00137D8F" w:rsidRDefault="00384FA6" w:rsidP="00384FA6">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85336E6" w14:textId="7D0D234F" w:rsidR="00617C71" w:rsidRDefault="00617C71" w:rsidP="00384FA6">
      <w:pPr>
        <w:spacing w:after="0" w:line="240" w:lineRule="auto"/>
        <w:jc w:val="both"/>
        <w:rPr>
          <w:rFonts w:ascii="Ebrima" w:hAnsi="Ebrima" w:cs="Arial"/>
          <w:color w:val="000000" w:themeColor="text1"/>
          <w:sz w:val="20"/>
          <w:szCs w:val="20"/>
        </w:rPr>
      </w:pPr>
    </w:p>
    <w:p w14:paraId="179565DA" w14:textId="261C6BDA" w:rsidR="00325781" w:rsidRPr="008046E1" w:rsidRDefault="00325781" w:rsidP="00384FA6">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6C330D">
        <w:rPr>
          <w:rFonts w:ascii="Ebrima" w:hAnsi="Ebrima" w:cs="Arial"/>
          <w:b/>
          <w:color w:val="000000" w:themeColor="text1"/>
          <w:sz w:val="20"/>
          <w:szCs w:val="20"/>
        </w:rPr>
        <w:t>6</w:t>
      </w:r>
      <w:r w:rsidRPr="008046E1">
        <w:rPr>
          <w:rFonts w:ascii="Ebrima" w:hAnsi="Ebrima" w:cs="Arial"/>
          <w:b/>
          <w:color w:val="000000" w:themeColor="text1"/>
          <w:sz w:val="20"/>
          <w:szCs w:val="20"/>
        </w:rPr>
        <w:t xml:space="preserve"> :</w:t>
      </w:r>
    </w:p>
    <w:p w14:paraId="7219D4C3" w14:textId="77777777" w:rsidR="00DD51B4" w:rsidRPr="00137D8F" w:rsidRDefault="00DD51B4" w:rsidP="00384FA6">
      <w:pPr>
        <w:spacing w:after="0" w:line="240" w:lineRule="auto"/>
        <w:jc w:val="both"/>
        <w:rPr>
          <w:rFonts w:ascii="Ebrima" w:hAnsi="Ebrima" w:cs="Arial"/>
          <w:color w:val="000000" w:themeColor="text1"/>
          <w:sz w:val="20"/>
          <w:szCs w:val="20"/>
        </w:rPr>
      </w:pPr>
    </w:p>
    <w:p w14:paraId="1BC82495" w14:textId="77777777" w:rsidR="00384FA6" w:rsidRPr="000F06FA" w:rsidRDefault="00384FA6" w:rsidP="00384FA6">
      <w:pPr>
        <w:spacing w:after="0" w:line="240" w:lineRule="auto"/>
        <w:jc w:val="both"/>
        <w:rPr>
          <w:rFonts w:ascii="Ebrima" w:hAnsi="Ebrima" w:cs="Arial"/>
          <w:color w:val="000000" w:themeColor="text1"/>
          <w:sz w:val="20"/>
          <w:szCs w:val="20"/>
        </w:rPr>
      </w:pPr>
      <w:bookmarkStart w:id="4" w:name="_Hlk124328039"/>
      <w:r w:rsidRPr="000F06FA">
        <w:rPr>
          <w:rFonts w:ascii="Ebrima" w:hAnsi="Ebrima" w:cs="Arial"/>
          <w:color w:val="000000" w:themeColor="text1"/>
          <w:sz w:val="20"/>
          <w:szCs w:val="20"/>
        </w:rPr>
        <w:t xml:space="preserve">Le présent arrêté peut faire l’objet d’un recours gracieux auprès du </w:t>
      </w:r>
      <w:r w:rsidRPr="000F06FA">
        <w:rPr>
          <w:rFonts w:ascii="Ebrima" w:hAnsi="Ebrima" w:cs="Arial"/>
          <w:i/>
          <w:color w:val="000000" w:themeColor="text1"/>
          <w:sz w:val="20"/>
          <w:szCs w:val="20"/>
        </w:rPr>
        <w:t>Maire de la commune</w:t>
      </w:r>
      <w:r w:rsidRPr="000F06FA">
        <w:rPr>
          <w:rFonts w:ascii="Ebrima" w:hAnsi="Ebrima" w:cs="Arial"/>
          <w:color w:val="000000" w:themeColor="text1"/>
          <w:sz w:val="20"/>
          <w:szCs w:val="20"/>
        </w:rPr>
        <w:t xml:space="preserve"> </w:t>
      </w:r>
      <w:r w:rsidRPr="000F06FA">
        <w:rPr>
          <w:rFonts w:ascii="Ebrima" w:hAnsi="Ebrima" w:cs="Arial"/>
          <w:i/>
          <w:color w:val="000000" w:themeColor="text1"/>
          <w:sz w:val="20"/>
          <w:szCs w:val="20"/>
        </w:rPr>
        <w:t xml:space="preserve">OU du Président/ de la Présidente de </w:t>
      </w:r>
      <w:r w:rsidRPr="000F06FA">
        <w:rPr>
          <w:rFonts w:ascii="Ebrima" w:hAnsi="Ebrima" w:cs="Arial"/>
          <w:i/>
          <w:color w:val="000000" w:themeColor="text1"/>
          <w:sz w:val="20"/>
          <w:szCs w:val="20"/>
          <w:highlight w:val="yellow"/>
        </w:rPr>
        <w:t>…</w:t>
      </w:r>
      <w:r w:rsidRPr="000F06FA">
        <w:rPr>
          <w:rFonts w:ascii="Ebrima" w:hAnsi="Ebrima" w:cs="Arial"/>
          <w:i/>
          <w:color w:val="000000" w:themeColor="text1"/>
          <w:sz w:val="20"/>
          <w:szCs w:val="20"/>
        </w:rPr>
        <w:t xml:space="preserve"> (dénomination de la collectivité territoriale ou de l’établissement public concerné)</w:t>
      </w:r>
      <w:r w:rsidRPr="000F06FA">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683032AE" w14:textId="77777777" w:rsidR="00384FA6" w:rsidRPr="000F06FA" w:rsidRDefault="00384FA6" w:rsidP="00384FA6">
      <w:pPr>
        <w:spacing w:after="0" w:line="240" w:lineRule="auto"/>
        <w:jc w:val="both"/>
        <w:rPr>
          <w:rFonts w:ascii="Ebrima" w:hAnsi="Ebrima" w:cs="Arial"/>
          <w:color w:val="000000" w:themeColor="text1"/>
          <w:sz w:val="20"/>
          <w:szCs w:val="20"/>
        </w:rPr>
      </w:pPr>
    </w:p>
    <w:p w14:paraId="1C153327" w14:textId="77777777" w:rsidR="00384FA6" w:rsidRPr="000F06FA" w:rsidRDefault="00384FA6" w:rsidP="00384FA6">
      <w:pPr>
        <w:spacing w:after="0" w:line="240" w:lineRule="auto"/>
        <w:jc w:val="both"/>
        <w:rPr>
          <w:rFonts w:ascii="Ebrima" w:hAnsi="Ebrima" w:cs="Arial"/>
          <w:color w:val="000000" w:themeColor="text1"/>
          <w:sz w:val="20"/>
          <w:szCs w:val="20"/>
        </w:rPr>
      </w:pPr>
      <w:r w:rsidRPr="000F06FA">
        <w:rPr>
          <w:rFonts w:ascii="Ebrima" w:hAnsi="Ebrima" w:cs="Arial"/>
          <w:i/>
          <w:color w:val="000000" w:themeColor="text1"/>
          <w:sz w:val="20"/>
          <w:szCs w:val="20"/>
        </w:rPr>
        <w:t>Monsieur ou Madame le</w:t>
      </w:r>
      <w:r w:rsidRPr="000F06FA">
        <w:rPr>
          <w:rFonts w:ascii="Ebrima" w:hAnsi="Ebrima" w:cs="Arial"/>
          <w:color w:val="000000" w:themeColor="text1"/>
          <w:sz w:val="20"/>
          <w:szCs w:val="20"/>
        </w:rPr>
        <w:t xml:space="preserve"> </w:t>
      </w:r>
      <w:r w:rsidRPr="000F06FA">
        <w:rPr>
          <w:rFonts w:ascii="Ebrima" w:hAnsi="Ebrima" w:cs="Arial"/>
          <w:i/>
          <w:color w:val="000000" w:themeColor="text1"/>
          <w:sz w:val="20"/>
          <w:szCs w:val="20"/>
        </w:rPr>
        <w:t>Maire-Président/Présidente</w:t>
      </w:r>
      <w:r w:rsidRPr="000F06FA">
        <w:rPr>
          <w:rFonts w:ascii="Ebrima" w:hAnsi="Ebrima" w:cs="Arial"/>
          <w:color w:val="000000" w:themeColor="text1"/>
          <w:sz w:val="20"/>
          <w:szCs w:val="20"/>
        </w:rPr>
        <w:t xml:space="preserve"> certifie, sous sa responsabilité, le caractère exécutoire du présent arrêté. </w:t>
      </w:r>
    </w:p>
    <w:bookmarkEnd w:id="4"/>
    <w:p w14:paraId="74580EE5" w14:textId="77777777" w:rsidR="00384FA6" w:rsidRDefault="00384FA6" w:rsidP="00384FA6">
      <w:pPr>
        <w:spacing w:after="0" w:line="240" w:lineRule="auto"/>
        <w:jc w:val="both"/>
        <w:rPr>
          <w:rFonts w:ascii="Ebrima" w:hAnsi="Ebrima"/>
          <w:bCs/>
          <w:sz w:val="20"/>
          <w:szCs w:val="20"/>
        </w:rPr>
      </w:pPr>
    </w:p>
    <w:p w14:paraId="5F74B9D3" w14:textId="77777777" w:rsidR="00384FA6" w:rsidRPr="00137D8F" w:rsidRDefault="00384FA6" w:rsidP="00384FA6">
      <w:pPr>
        <w:spacing w:after="0" w:line="240" w:lineRule="auto"/>
        <w:ind w:right="140"/>
        <w:jc w:val="center"/>
        <w:rPr>
          <w:rFonts w:ascii="Ebrima" w:hAnsi="Ebrima" w:cs="Arial"/>
          <w:color w:val="000000" w:themeColor="text1"/>
          <w:sz w:val="20"/>
          <w:szCs w:val="20"/>
        </w:rPr>
      </w:pPr>
      <w:r>
        <w:rPr>
          <w:rFonts w:ascii="Ebrima" w:hAnsi="Ebrima"/>
          <w:bCs/>
          <w:sz w:val="20"/>
          <w:szCs w:val="20"/>
        </w:rPr>
        <w:tab/>
      </w: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1C09BC54" w14:textId="77777777" w:rsidR="00384FA6" w:rsidRPr="00137D8F" w:rsidRDefault="00384FA6" w:rsidP="00384FA6">
      <w:pPr>
        <w:spacing w:after="0" w:line="240" w:lineRule="auto"/>
        <w:ind w:right="140"/>
        <w:jc w:val="center"/>
        <w:rPr>
          <w:rFonts w:ascii="Ebrima" w:hAnsi="Ebrima" w:cs="Arial"/>
          <w:b/>
          <w:color w:val="000000" w:themeColor="text1"/>
          <w:sz w:val="20"/>
          <w:szCs w:val="20"/>
        </w:rPr>
      </w:pPr>
    </w:p>
    <w:p w14:paraId="3C8AB2D7" w14:textId="77777777" w:rsidR="00384FA6" w:rsidRPr="00137D8F" w:rsidRDefault="00384FA6" w:rsidP="00384FA6">
      <w:pPr>
        <w:spacing w:after="0" w:line="240" w:lineRule="auto"/>
        <w:ind w:right="140"/>
        <w:jc w:val="center"/>
        <w:rPr>
          <w:rFonts w:ascii="Ebrima" w:hAnsi="Ebrima" w:cs="Arial"/>
          <w:b/>
          <w:color w:val="000000" w:themeColor="text1"/>
          <w:sz w:val="20"/>
          <w:szCs w:val="20"/>
        </w:rPr>
      </w:pPr>
    </w:p>
    <w:p w14:paraId="2FFBB128" w14:textId="77777777" w:rsidR="00384FA6" w:rsidRPr="00137D8F" w:rsidRDefault="00384FA6" w:rsidP="00384FA6">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5C81735" w14:textId="77777777" w:rsidR="00384FA6" w:rsidRDefault="00384FA6" w:rsidP="00384FA6">
      <w:pPr>
        <w:tabs>
          <w:tab w:val="left" w:pos="2160"/>
        </w:tabs>
        <w:spacing w:after="0" w:line="240" w:lineRule="auto"/>
        <w:jc w:val="both"/>
        <w:rPr>
          <w:rFonts w:ascii="Ebrima" w:hAnsi="Ebrima"/>
          <w:bCs/>
          <w:sz w:val="20"/>
          <w:szCs w:val="20"/>
        </w:rPr>
      </w:pPr>
    </w:p>
    <w:p w14:paraId="482F37A0" w14:textId="77777777" w:rsidR="00384FA6" w:rsidRPr="00137D8F" w:rsidRDefault="00384FA6" w:rsidP="00384FA6">
      <w:pPr>
        <w:spacing w:after="0" w:line="240" w:lineRule="auto"/>
        <w:jc w:val="both"/>
        <w:rPr>
          <w:rFonts w:ascii="Ebrima" w:hAnsi="Ebrima"/>
          <w:bCs/>
          <w:sz w:val="20"/>
          <w:szCs w:val="20"/>
        </w:rPr>
      </w:pPr>
    </w:p>
    <w:p w14:paraId="5675DA21" w14:textId="77777777" w:rsidR="00384FA6" w:rsidRPr="00137D8F" w:rsidRDefault="00384FA6" w:rsidP="00384FA6">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023DF823" w14:textId="77777777" w:rsidR="00384FA6" w:rsidRDefault="00384FA6" w:rsidP="00384FA6">
      <w:pPr>
        <w:spacing w:after="0" w:line="240" w:lineRule="auto"/>
        <w:ind w:right="140"/>
        <w:jc w:val="both"/>
        <w:rPr>
          <w:rFonts w:ascii="Ebrima" w:hAnsi="Ebrima" w:cs="Arial"/>
          <w:sz w:val="20"/>
          <w:szCs w:val="20"/>
        </w:rPr>
      </w:pPr>
    </w:p>
    <w:p w14:paraId="1E650985" w14:textId="77777777" w:rsidR="00384FA6" w:rsidRPr="00137D8F" w:rsidRDefault="00384FA6" w:rsidP="00384FA6">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252AECA4" w14:textId="77777777" w:rsidR="00384FA6" w:rsidRPr="00137D8F" w:rsidRDefault="00384FA6" w:rsidP="00384FA6">
      <w:pPr>
        <w:spacing w:after="0" w:line="240" w:lineRule="auto"/>
        <w:ind w:right="140"/>
        <w:jc w:val="both"/>
        <w:rPr>
          <w:rFonts w:ascii="Ebrima" w:hAnsi="Ebrima" w:cs="Arial"/>
          <w:sz w:val="20"/>
          <w:szCs w:val="20"/>
        </w:rPr>
      </w:pPr>
    </w:p>
    <w:p w14:paraId="7AC51855" w14:textId="77777777" w:rsidR="00384FA6" w:rsidRPr="00137D8F" w:rsidRDefault="00384FA6" w:rsidP="00384FA6">
      <w:pPr>
        <w:spacing w:after="0" w:line="240" w:lineRule="auto"/>
        <w:ind w:left="33" w:right="-106"/>
        <w:jc w:val="both"/>
        <w:rPr>
          <w:rFonts w:ascii="Ebrima" w:hAnsi="Ebrima"/>
          <w:bCs/>
          <w:sz w:val="20"/>
          <w:szCs w:val="20"/>
        </w:rPr>
      </w:pPr>
    </w:p>
    <w:p w14:paraId="76435D07" w14:textId="77777777" w:rsidR="00384FA6" w:rsidRPr="00137D8F" w:rsidRDefault="00384FA6" w:rsidP="00384FA6">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1154C1F8" w14:textId="77777777" w:rsidR="00384FA6" w:rsidRPr="00137D8F" w:rsidRDefault="00384FA6" w:rsidP="00384FA6">
      <w:pPr>
        <w:tabs>
          <w:tab w:val="right" w:leader="dot" w:pos="9894"/>
        </w:tabs>
        <w:spacing w:after="0" w:line="240" w:lineRule="auto"/>
        <w:ind w:right="-143"/>
        <w:jc w:val="both"/>
        <w:rPr>
          <w:rFonts w:ascii="Ebrima" w:eastAsia="MS Mincho" w:hAnsi="Ebrima" w:cs="Arial"/>
          <w:sz w:val="20"/>
          <w:szCs w:val="20"/>
        </w:rPr>
      </w:pPr>
    </w:p>
    <w:p w14:paraId="0EB81FB8" w14:textId="7BA1F446" w:rsidR="00E05A99" w:rsidRPr="00137D8F" w:rsidRDefault="00384FA6" w:rsidP="00384FA6">
      <w:pPr>
        <w:spacing w:after="0" w:line="240" w:lineRule="auto"/>
        <w:jc w:val="both"/>
        <w:rPr>
          <w:rFonts w:ascii="Ebrima" w:hAnsi="Ebrima"/>
          <w:sz w:val="20"/>
          <w:szCs w:val="20"/>
        </w:rPr>
      </w:pPr>
      <w:r w:rsidRPr="00137D8F">
        <w:rPr>
          <w:rFonts w:ascii="Ebrima" w:eastAsia="MS Mincho" w:hAnsi="Ebrima" w:cs="Arial"/>
          <w:sz w:val="20"/>
          <w:szCs w:val="20"/>
        </w:rPr>
        <w:t>Signature de l’agent :</w:t>
      </w:r>
    </w:p>
    <w:p w14:paraId="5AEA9D6E" w14:textId="77777777" w:rsidR="00384FA6" w:rsidRDefault="00384FA6" w:rsidP="00384FA6">
      <w:pPr>
        <w:spacing w:after="0" w:line="240" w:lineRule="auto"/>
        <w:jc w:val="both"/>
        <w:rPr>
          <w:rFonts w:ascii="Ebrima" w:hAnsi="Ebrima" w:cs="Arial"/>
          <w:color w:val="000000" w:themeColor="text1"/>
          <w:sz w:val="20"/>
          <w:szCs w:val="20"/>
        </w:rPr>
      </w:pPr>
    </w:p>
    <w:p w14:paraId="12BF70D2" w14:textId="0420019D" w:rsidR="008B61F1" w:rsidRPr="00137D8F" w:rsidRDefault="008B61F1" w:rsidP="00384FA6">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384FA6">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0CEF57E4" w14:textId="77777777" w:rsidR="00384FA6" w:rsidRPr="008046E1" w:rsidRDefault="00384FA6" w:rsidP="00384FA6">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BA94F4F" w14:textId="55158A74" w:rsidR="00FE245A" w:rsidRPr="00FE245A" w:rsidRDefault="00FE245A">
      <w:pPr>
        <w:pStyle w:val="Notedebasdepage"/>
        <w:rPr>
          <w:rFonts w:ascii="Ebrima" w:hAnsi="Ebrima"/>
          <w:i/>
          <w:iCs/>
          <w:sz w:val="18"/>
          <w:szCs w:val="18"/>
        </w:rPr>
      </w:pPr>
      <w:r w:rsidRPr="00FE245A">
        <w:rPr>
          <w:rStyle w:val="Appelnotedebasdep"/>
          <w:rFonts w:ascii="Ebrima" w:hAnsi="Ebrima"/>
          <w:i/>
          <w:iCs/>
          <w:sz w:val="18"/>
          <w:szCs w:val="18"/>
        </w:rPr>
        <w:footnoteRef/>
      </w:r>
      <w:r w:rsidRPr="00FE245A">
        <w:rPr>
          <w:rFonts w:ascii="Ebrima" w:hAnsi="Ebrima"/>
          <w:i/>
          <w:iCs/>
          <w:sz w:val="18"/>
          <w:szCs w:val="18"/>
        </w:rPr>
        <w:t xml:space="preserve"> La durée est de </w:t>
      </w:r>
      <w:r w:rsidR="00384FA6">
        <w:rPr>
          <w:rFonts w:ascii="Ebrima" w:hAnsi="Ebrima"/>
          <w:i/>
          <w:iCs/>
          <w:sz w:val="18"/>
          <w:szCs w:val="18"/>
        </w:rPr>
        <w:t xml:space="preserve">4 jours minimum et </w:t>
      </w:r>
      <w:r w:rsidRPr="00FE245A">
        <w:rPr>
          <w:rFonts w:ascii="Ebrima" w:hAnsi="Ebrima"/>
          <w:i/>
          <w:iCs/>
          <w:sz w:val="18"/>
          <w:szCs w:val="18"/>
        </w:rPr>
        <w:t xml:space="preserve">6 mois maximum pour </w:t>
      </w:r>
      <w:r>
        <w:rPr>
          <w:rFonts w:ascii="Ebrima" w:hAnsi="Ebrima"/>
          <w:i/>
          <w:iCs/>
          <w:sz w:val="18"/>
          <w:szCs w:val="18"/>
        </w:rPr>
        <w:t>les</w:t>
      </w:r>
      <w:r w:rsidRPr="00FE245A">
        <w:rPr>
          <w:rFonts w:ascii="Ebrima" w:hAnsi="Ebrima"/>
          <w:i/>
          <w:iCs/>
          <w:sz w:val="18"/>
          <w:szCs w:val="18"/>
        </w:rPr>
        <w:t xml:space="preserve"> agents en CDD </w:t>
      </w:r>
    </w:p>
  </w:footnote>
  <w:footnote w:id="5">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387602">
    <w:abstractNumId w:val="9"/>
  </w:num>
  <w:num w:numId="2" w16cid:durableId="1732457249">
    <w:abstractNumId w:val="10"/>
  </w:num>
  <w:num w:numId="3" w16cid:durableId="2067097487">
    <w:abstractNumId w:val="3"/>
  </w:num>
  <w:num w:numId="4" w16cid:durableId="783694729">
    <w:abstractNumId w:val="8"/>
  </w:num>
  <w:num w:numId="5" w16cid:durableId="1278951640">
    <w:abstractNumId w:val="5"/>
  </w:num>
  <w:num w:numId="6" w16cid:durableId="390348978">
    <w:abstractNumId w:val="0"/>
  </w:num>
  <w:num w:numId="7" w16cid:durableId="1159928565">
    <w:abstractNumId w:val="11"/>
  </w:num>
  <w:num w:numId="8" w16cid:durableId="1094980730">
    <w:abstractNumId w:val="7"/>
  </w:num>
  <w:num w:numId="9" w16cid:durableId="259916951">
    <w:abstractNumId w:val="6"/>
  </w:num>
  <w:num w:numId="10" w16cid:durableId="1893617761">
    <w:abstractNumId w:val="1"/>
  </w:num>
  <w:num w:numId="11" w16cid:durableId="1015420865">
    <w:abstractNumId w:val="12"/>
  </w:num>
  <w:num w:numId="12" w16cid:durableId="396170050">
    <w:abstractNumId w:val="4"/>
  </w:num>
  <w:num w:numId="13" w16cid:durableId="67888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84FA6"/>
    <w:rsid w:val="00390B4A"/>
    <w:rsid w:val="00395230"/>
    <w:rsid w:val="003C65FF"/>
    <w:rsid w:val="003F1E37"/>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16566"/>
    <w:rsid w:val="00530589"/>
    <w:rsid w:val="00552018"/>
    <w:rsid w:val="00574E83"/>
    <w:rsid w:val="0058158E"/>
    <w:rsid w:val="00596B69"/>
    <w:rsid w:val="005A07E8"/>
    <w:rsid w:val="005B0A62"/>
    <w:rsid w:val="005B1777"/>
    <w:rsid w:val="005B17A6"/>
    <w:rsid w:val="005F3A77"/>
    <w:rsid w:val="005F4FDE"/>
    <w:rsid w:val="0061002A"/>
    <w:rsid w:val="00612417"/>
    <w:rsid w:val="006129A4"/>
    <w:rsid w:val="00617C71"/>
    <w:rsid w:val="006233D4"/>
    <w:rsid w:val="00626086"/>
    <w:rsid w:val="00627800"/>
    <w:rsid w:val="00630280"/>
    <w:rsid w:val="006434D6"/>
    <w:rsid w:val="006467AF"/>
    <w:rsid w:val="00660515"/>
    <w:rsid w:val="0066103A"/>
    <w:rsid w:val="00662FE7"/>
    <w:rsid w:val="006667E7"/>
    <w:rsid w:val="006710C0"/>
    <w:rsid w:val="00684D52"/>
    <w:rsid w:val="006B0152"/>
    <w:rsid w:val="006C330D"/>
    <w:rsid w:val="006D1488"/>
    <w:rsid w:val="006D5B3F"/>
    <w:rsid w:val="006E064F"/>
    <w:rsid w:val="006F591D"/>
    <w:rsid w:val="006F7230"/>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D3192"/>
    <w:rsid w:val="00BE0AAC"/>
    <w:rsid w:val="00BE4B61"/>
    <w:rsid w:val="00C16E13"/>
    <w:rsid w:val="00C25216"/>
    <w:rsid w:val="00C26189"/>
    <w:rsid w:val="00C3776E"/>
    <w:rsid w:val="00C41EF0"/>
    <w:rsid w:val="00C507A1"/>
    <w:rsid w:val="00C55B34"/>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19AF"/>
    <w:rsid w:val="00E86FE7"/>
    <w:rsid w:val="00E901C1"/>
    <w:rsid w:val="00E97E53"/>
    <w:rsid w:val="00EB20BF"/>
    <w:rsid w:val="00EB7DA0"/>
    <w:rsid w:val="00EF72FE"/>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11</TotalTime>
  <Pages>3</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exclusion temporaire de fonctions Contractuel</vt:lpstr>
    </vt:vector>
  </TitlesOfParts>
  <Manager>laurent.gougeon@cdg45.fr</Manager>
  <Company>CDG 45</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temporaire de fonctions d'un agent contractuel</dc:title>
  <dc:subject/>
  <dc:creator>laurent.gougeon@cdg45.fr</dc:creator>
  <cp:keywords>Modèle;arrêté;discipline, blâme, titulaire;stagiaire;Blâme;exclusion, temporaire, fonctions, contractuel</cp:keywords>
  <dc:description/>
  <cp:lastModifiedBy>Laurent GOUGEON</cp:lastModifiedBy>
  <cp:revision>7</cp:revision>
  <cp:lastPrinted>2020-04-08T06:34:00Z</cp:lastPrinted>
  <dcterms:created xsi:type="dcterms:W3CDTF">2024-06-28T09:29:00Z</dcterms:created>
  <dcterms:modified xsi:type="dcterms:W3CDTF">2024-07-10T12:50:00Z</dcterms:modified>
</cp:coreProperties>
</file>