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1E49ADF2" w14:textId="77777777" w:rsidR="00DE15AF" w:rsidRDefault="00DE15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exclusion temporaire de fonctions </w:t>
      </w:r>
    </w:p>
    <w:p w14:paraId="50682B06" w14:textId="23F95315" w:rsidR="00BA74E6" w:rsidRPr="00F2481D" w:rsidRDefault="00DE15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w:t>
      </w:r>
      <w:r w:rsidR="005541F1">
        <w:rPr>
          <w:rFonts w:ascii="Ebrima" w:hAnsi="Ebrima"/>
          <w:b/>
          <w:bCs/>
          <w:i/>
          <w:color w:val="000000" w:themeColor="text1"/>
          <w:sz w:val="28"/>
          <w:szCs w:val="28"/>
        </w:rPr>
        <w:t>1</w:t>
      </w:r>
      <w:r w:rsidR="001C0ACC">
        <w:rPr>
          <w:rFonts w:ascii="Ebrima" w:hAnsi="Ebrima"/>
          <w:b/>
          <w:bCs/>
          <w:i/>
          <w:color w:val="000000" w:themeColor="text1"/>
          <w:sz w:val="28"/>
          <w:szCs w:val="28"/>
        </w:rPr>
        <w:t>6</w:t>
      </w:r>
      <w:r>
        <w:rPr>
          <w:rFonts w:ascii="Ebrima" w:hAnsi="Ebrima"/>
          <w:b/>
          <w:bCs/>
          <w:i/>
          <w:color w:val="000000" w:themeColor="text1"/>
          <w:sz w:val="28"/>
          <w:szCs w:val="28"/>
        </w:rPr>
        <w:t xml:space="preserve"> jours </w:t>
      </w:r>
      <w:r w:rsidR="001C0ACC">
        <w:rPr>
          <w:rFonts w:ascii="Ebrima" w:hAnsi="Ebrima"/>
          <w:b/>
          <w:bCs/>
          <w:i/>
          <w:color w:val="000000" w:themeColor="text1"/>
          <w:sz w:val="28"/>
          <w:szCs w:val="28"/>
        </w:rPr>
        <w:t xml:space="preserve">à 2 ans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00373A99"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DE15AF">
        <w:rPr>
          <w:rFonts w:ascii="Ebrima" w:hAnsi="Ebrima"/>
          <w:b/>
          <w:bCs/>
          <w:color w:val="000000" w:themeColor="text1"/>
          <w:sz w:val="24"/>
          <w:szCs w:val="24"/>
        </w:rPr>
        <w:t xml:space="preserve">exclusion temporaire de fonctions de </w:t>
      </w:r>
      <w:r w:rsidR="005541F1">
        <w:rPr>
          <w:rFonts w:ascii="Ebrima" w:hAnsi="Ebrima"/>
          <w:b/>
          <w:bCs/>
          <w:color w:val="000000" w:themeColor="text1"/>
          <w:sz w:val="24"/>
          <w:szCs w:val="24"/>
        </w:rPr>
        <w:t>1</w:t>
      </w:r>
      <w:r w:rsidR="001C0ACC">
        <w:rPr>
          <w:rFonts w:ascii="Ebrima" w:hAnsi="Ebrima"/>
          <w:b/>
          <w:bCs/>
          <w:color w:val="000000" w:themeColor="text1"/>
          <w:sz w:val="24"/>
          <w:szCs w:val="24"/>
        </w:rPr>
        <w:t>6</w:t>
      </w:r>
      <w:r w:rsidR="00DE15AF">
        <w:rPr>
          <w:rFonts w:ascii="Ebrima" w:hAnsi="Ebrima"/>
          <w:b/>
          <w:bCs/>
          <w:color w:val="000000" w:themeColor="text1"/>
          <w:sz w:val="24"/>
          <w:szCs w:val="24"/>
        </w:rPr>
        <w:t xml:space="preserve"> jours</w:t>
      </w:r>
      <w:r w:rsidR="001C0ACC">
        <w:rPr>
          <w:rFonts w:ascii="Ebrima" w:hAnsi="Ebrima"/>
          <w:b/>
          <w:bCs/>
          <w:color w:val="000000" w:themeColor="text1"/>
          <w:sz w:val="24"/>
          <w:szCs w:val="24"/>
        </w:rPr>
        <w:t xml:space="preserve"> à 2 ans</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671C6DA6" w:rsidR="00AE7BCE" w:rsidRDefault="00AE7BCE" w:rsidP="00805D85">
      <w:pPr>
        <w:spacing w:after="0" w:line="240" w:lineRule="auto"/>
        <w:jc w:val="both"/>
        <w:rPr>
          <w:rFonts w:ascii="Ebrima" w:hAnsi="Ebrima"/>
          <w:i/>
          <w:sz w:val="24"/>
          <w:szCs w:val="24"/>
        </w:rPr>
      </w:pPr>
    </w:p>
    <w:p w14:paraId="03B1B223" w14:textId="77777777" w:rsidR="001C0ACC" w:rsidRDefault="001C0ACC" w:rsidP="001C0ACC">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Pr>
          <w:rFonts w:ascii="Ebrima" w:hAnsi="Ebrima"/>
          <w:i/>
          <w:sz w:val="20"/>
          <w:szCs w:val="20"/>
        </w:rPr>
        <w:t xml:space="preserve"> sur le procès-verbal</w:t>
      </w:r>
      <w:r w:rsidRPr="008637C1">
        <w:rPr>
          <w:rFonts w:ascii="Ebrima" w:hAnsi="Ebrima"/>
          <w:i/>
          <w:sz w:val="20"/>
          <w:szCs w:val="20"/>
        </w:rPr>
        <w:t>)</w:t>
      </w:r>
    </w:p>
    <w:p w14:paraId="530B9CB7" w14:textId="77777777" w:rsidR="001C0ACC" w:rsidRDefault="001C0ACC" w:rsidP="001C0ACC">
      <w:pPr>
        <w:spacing w:after="0" w:line="240" w:lineRule="auto"/>
        <w:jc w:val="both"/>
        <w:rPr>
          <w:rFonts w:ascii="Ebrima" w:hAnsi="Ebrima"/>
          <w:i/>
          <w:sz w:val="20"/>
          <w:szCs w:val="20"/>
        </w:rPr>
      </w:pPr>
    </w:p>
    <w:p w14:paraId="7F87F490"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1DBE4195" w14:textId="77777777" w:rsidR="001C0ACC" w:rsidRDefault="001C0ACC" w:rsidP="001C0ACC">
      <w:pPr>
        <w:spacing w:after="0" w:line="240" w:lineRule="auto"/>
        <w:jc w:val="both"/>
        <w:rPr>
          <w:rFonts w:ascii="Ebrima" w:hAnsi="Ebrima"/>
          <w:iCs/>
          <w:sz w:val="20"/>
          <w:szCs w:val="20"/>
        </w:rPr>
      </w:pPr>
    </w:p>
    <w:p w14:paraId="26E6C1FA"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7DAC6D48" w14:textId="77777777" w:rsidR="001C0ACC" w:rsidRDefault="001C0ACC" w:rsidP="001C0ACC">
      <w:pPr>
        <w:spacing w:after="0" w:line="240" w:lineRule="auto"/>
        <w:jc w:val="both"/>
        <w:rPr>
          <w:rFonts w:ascii="Ebrima" w:hAnsi="Ebrima"/>
          <w:iCs/>
          <w:sz w:val="20"/>
          <w:szCs w:val="20"/>
        </w:rPr>
      </w:pPr>
    </w:p>
    <w:p w14:paraId="5AE95EB6" w14:textId="77777777" w:rsidR="001C0ACC"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45E35A30" w14:textId="77777777" w:rsidR="001C0ACC" w:rsidRDefault="001C0ACC" w:rsidP="001C0ACC">
      <w:pPr>
        <w:spacing w:after="0" w:line="240" w:lineRule="auto"/>
        <w:jc w:val="both"/>
        <w:rPr>
          <w:rFonts w:ascii="Ebrima" w:hAnsi="Ebrima"/>
          <w:iCs/>
          <w:sz w:val="20"/>
          <w:szCs w:val="20"/>
        </w:rPr>
      </w:pPr>
    </w:p>
    <w:p w14:paraId="3E07B6C2"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48FB09B7" w14:textId="77777777" w:rsidR="001C0ACC" w:rsidRDefault="001C0ACC" w:rsidP="001C0ACC">
      <w:pPr>
        <w:spacing w:after="0" w:line="240" w:lineRule="auto"/>
        <w:jc w:val="both"/>
        <w:rPr>
          <w:rFonts w:ascii="Ebrima" w:hAnsi="Ebrima"/>
          <w:iCs/>
          <w:sz w:val="20"/>
          <w:szCs w:val="20"/>
        </w:rPr>
      </w:pPr>
    </w:p>
    <w:p w14:paraId="61B09821" w14:textId="77777777" w:rsidR="001C0ACC" w:rsidRPr="00E57FDD"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plus sévère que celle suggérée par le Conseil de discipline</w:t>
      </w:r>
    </w:p>
    <w:p w14:paraId="48A75611" w14:textId="77777777" w:rsidR="00C65F2F" w:rsidRPr="00137D8F" w:rsidRDefault="00C65F2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C583C1E" w:rsidR="008046E1" w:rsidRPr="008046E1" w:rsidRDefault="00DE15AF" w:rsidP="008046E1">
      <w:pPr>
        <w:spacing w:after="0" w:line="240" w:lineRule="auto"/>
        <w:jc w:val="both"/>
        <w:rPr>
          <w:rFonts w:ascii="Ebrima" w:hAnsi="Ebrima"/>
          <w:sz w:val="20"/>
          <w:szCs w:val="20"/>
        </w:rPr>
      </w:pPr>
      <w:r>
        <w:rPr>
          <w:rFonts w:ascii="Ebrima" w:hAnsi="Ebrima"/>
          <w:sz w:val="20"/>
          <w:szCs w:val="20"/>
        </w:rPr>
        <w:t xml:space="preserve">Une exclusion temporaire de fonctions de </w:t>
      </w:r>
      <w:r w:rsidRPr="00DE15AF">
        <w:rPr>
          <w:rFonts w:ascii="Ebrima" w:hAnsi="Ebrima"/>
          <w:sz w:val="20"/>
          <w:szCs w:val="20"/>
          <w:highlight w:val="yellow"/>
        </w:rPr>
        <w:t>…</w:t>
      </w:r>
      <w:r>
        <w:rPr>
          <w:rFonts w:ascii="Ebrima" w:hAnsi="Ebrima"/>
          <w:sz w:val="20"/>
          <w:szCs w:val="20"/>
        </w:rPr>
        <w:t xml:space="preserve"> </w:t>
      </w:r>
      <w:r w:rsidRPr="00DE15AF">
        <w:rPr>
          <w:rFonts w:ascii="Ebrima" w:hAnsi="Ebrima"/>
          <w:i/>
          <w:iCs/>
          <w:sz w:val="20"/>
          <w:szCs w:val="20"/>
        </w:rPr>
        <w:t>(nombre de jours</w:t>
      </w:r>
      <w:r w:rsidR="001C0ACC">
        <w:rPr>
          <w:rFonts w:ascii="Ebrima" w:hAnsi="Ebrima"/>
          <w:i/>
          <w:iCs/>
          <w:sz w:val="20"/>
          <w:szCs w:val="20"/>
        </w:rPr>
        <w:t>, mois ou années</w:t>
      </w:r>
      <w:r w:rsidRPr="00DE15AF">
        <w:rPr>
          <w:rFonts w:ascii="Ebrima" w:hAnsi="Ebrima"/>
          <w:i/>
          <w:iCs/>
          <w:sz w:val="20"/>
          <w:szCs w:val="20"/>
        </w:rPr>
        <w:t>)</w:t>
      </w:r>
      <w:r>
        <w:rPr>
          <w:rStyle w:val="Appelnotedebasdep"/>
          <w:rFonts w:ascii="Ebrima" w:hAnsi="Ebrima"/>
          <w:i/>
          <w:iCs/>
          <w:sz w:val="20"/>
          <w:szCs w:val="20"/>
        </w:rPr>
        <w:footnoteReference w:id="4"/>
      </w:r>
      <w:r w:rsidR="008046E1" w:rsidRPr="008046E1">
        <w:rPr>
          <w:rFonts w:ascii="Ebrima" w:hAnsi="Ebrima"/>
          <w:sz w:val="20"/>
          <w:szCs w:val="20"/>
        </w:rPr>
        <w:t xml:space="preserve">, sanction du </w:t>
      </w:r>
      <w:r w:rsidR="001C0ACC">
        <w:rPr>
          <w:rFonts w:ascii="Ebrima" w:hAnsi="Ebrima"/>
          <w:sz w:val="20"/>
          <w:szCs w:val="20"/>
        </w:rPr>
        <w:t>3</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5949739D" w:rsidR="009F5930" w:rsidRDefault="009F5930" w:rsidP="00805D85">
      <w:pPr>
        <w:spacing w:after="0" w:line="240" w:lineRule="auto"/>
        <w:jc w:val="both"/>
        <w:rPr>
          <w:rFonts w:ascii="Ebrima" w:hAnsi="Ebrima"/>
          <w:b/>
          <w:bCs/>
          <w:sz w:val="20"/>
          <w:szCs w:val="20"/>
        </w:rPr>
      </w:pPr>
    </w:p>
    <w:p w14:paraId="71E52613" w14:textId="7EF29126" w:rsidR="001C0ACC" w:rsidRDefault="001C0ACC" w:rsidP="00805D85">
      <w:pPr>
        <w:spacing w:after="0" w:line="240" w:lineRule="auto"/>
        <w:jc w:val="both"/>
        <w:rPr>
          <w:rFonts w:ascii="Ebrima" w:hAnsi="Ebrima"/>
          <w:b/>
          <w:bCs/>
          <w:sz w:val="20"/>
          <w:szCs w:val="20"/>
        </w:rPr>
      </w:pPr>
    </w:p>
    <w:p w14:paraId="3AB74E86" w14:textId="254C3DED" w:rsidR="001C0ACC" w:rsidRDefault="001C0ACC" w:rsidP="00805D85">
      <w:pPr>
        <w:spacing w:after="0" w:line="240" w:lineRule="auto"/>
        <w:jc w:val="both"/>
        <w:rPr>
          <w:rFonts w:ascii="Ebrima" w:hAnsi="Ebrima"/>
          <w:b/>
          <w:bCs/>
          <w:sz w:val="20"/>
          <w:szCs w:val="20"/>
        </w:rPr>
      </w:pPr>
    </w:p>
    <w:p w14:paraId="78F07F5E" w14:textId="3D5323EC" w:rsidR="001C0ACC" w:rsidRDefault="001C0ACC" w:rsidP="00805D85">
      <w:pPr>
        <w:spacing w:after="0" w:line="240" w:lineRule="auto"/>
        <w:jc w:val="both"/>
        <w:rPr>
          <w:rFonts w:ascii="Ebrima" w:hAnsi="Ebrima"/>
          <w:b/>
          <w:bCs/>
          <w:sz w:val="20"/>
          <w:szCs w:val="20"/>
        </w:rPr>
      </w:pPr>
    </w:p>
    <w:p w14:paraId="3995E86E" w14:textId="470299AE" w:rsidR="001C0ACC" w:rsidRDefault="001C0ACC" w:rsidP="00805D85">
      <w:pPr>
        <w:spacing w:after="0" w:line="240" w:lineRule="auto"/>
        <w:jc w:val="both"/>
        <w:rPr>
          <w:rFonts w:ascii="Ebrima" w:hAnsi="Ebrima"/>
          <w:b/>
          <w:bCs/>
          <w:sz w:val="20"/>
          <w:szCs w:val="20"/>
        </w:rPr>
      </w:pPr>
    </w:p>
    <w:p w14:paraId="49CE7A42" w14:textId="11350BD9" w:rsidR="001C0ACC" w:rsidRDefault="001C0ACC" w:rsidP="00805D85">
      <w:pPr>
        <w:spacing w:after="0" w:line="240" w:lineRule="auto"/>
        <w:jc w:val="both"/>
        <w:rPr>
          <w:rFonts w:ascii="Ebrima" w:hAnsi="Ebrima"/>
          <w:b/>
          <w:bCs/>
          <w:sz w:val="20"/>
          <w:szCs w:val="20"/>
        </w:rPr>
      </w:pPr>
    </w:p>
    <w:p w14:paraId="3B143D74" w14:textId="128658C5" w:rsidR="001C0ACC" w:rsidRDefault="001C0ACC" w:rsidP="00805D85">
      <w:pPr>
        <w:spacing w:after="0" w:line="240" w:lineRule="auto"/>
        <w:jc w:val="both"/>
        <w:rPr>
          <w:rFonts w:ascii="Ebrima" w:hAnsi="Ebrima"/>
          <w:b/>
          <w:bCs/>
          <w:sz w:val="20"/>
          <w:szCs w:val="20"/>
        </w:rPr>
      </w:pPr>
    </w:p>
    <w:p w14:paraId="470837EF" w14:textId="77777777" w:rsidR="001C0ACC" w:rsidRPr="00137D8F" w:rsidRDefault="001C0ACC"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lastRenderedPageBreak/>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E5EFC25"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5"/>
      </w:r>
      <w:r w:rsidR="00DE15AF">
        <w:rPr>
          <w:rFonts w:ascii="Ebrima" w:hAnsi="Ebrima"/>
          <w:bCs/>
          <w:sz w:val="20"/>
          <w:szCs w:val="20"/>
        </w:rPr>
        <w:t xml:space="preserve"> jusqu’au </w:t>
      </w:r>
      <w:r w:rsidR="00DE15AF" w:rsidRPr="00DE15AF">
        <w:rPr>
          <w:rFonts w:ascii="Ebrima" w:hAnsi="Ebrima"/>
          <w:bCs/>
          <w:sz w:val="20"/>
          <w:szCs w:val="20"/>
          <w:highlight w:val="yellow"/>
        </w:rPr>
        <w:t>…</w:t>
      </w:r>
      <w:r w:rsidR="00DE15AF">
        <w:rPr>
          <w:rFonts w:ascii="Ebrima" w:hAnsi="Ebrima"/>
          <w:bCs/>
          <w:sz w:val="20"/>
          <w:szCs w:val="20"/>
        </w:rPr>
        <w:t xml:space="preserve"> </w:t>
      </w:r>
      <w:r w:rsidR="00DE15AF" w:rsidRPr="00DE15AF">
        <w:rPr>
          <w:rFonts w:ascii="Ebrima" w:hAnsi="Ebrima"/>
          <w:bCs/>
          <w:i/>
          <w:iCs/>
          <w:sz w:val="20"/>
          <w:szCs w:val="20"/>
        </w:rPr>
        <w:t>(date)</w:t>
      </w:r>
    </w:p>
    <w:p w14:paraId="16FB3B74" w14:textId="77777777" w:rsidR="001C0ACC" w:rsidRDefault="001C0ACC" w:rsidP="00805D85">
      <w:pPr>
        <w:spacing w:after="0" w:line="240" w:lineRule="auto"/>
        <w:ind w:right="140"/>
        <w:jc w:val="both"/>
        <w:rPr>
          <w:rFonts w:ascii="Ebrima" w:hAnsi="Ebrima" w:cs="Arial"/>
          <w:b/>
          <w:bCs/>
          <w:color w:val="000000" w:themeColor="text1"/>
          <w:sz w:val="20"/>
          <w:szCs w:val="20"/>
        </w:rPr>
      </w:pPr>
    </w:p>
    <w:p w14:paraId="39C2A440" w14:textId="2156B8C6"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CFBD3C2" w:rsidR="008046E1" w:rsidRDefault="008046E1" w:rsidP="00805D85">
      <w:pPr>
        <w:spacing w:after="0" w:line="240" w:lineRule="auto"/>
        <w:ind w:right="140"/>
        <w:jc w:val="both"/>
        <w:rPr>
          <w:rFonts w:ascii="Ebrima" w:hAnsi="Ebrima" w:cs="Arial"/>
          <w:color w:val="000000" w:themeColor="text1"/>
          <w:sz w:val="20"/>
          <w:szCs w:val="20"/>
        </w:rPr>
      </w:pPr>
    </w:p>
    <w:p w14:paraId="7C461A35" w14:textId="77777777" w:rsidR="001C0ACC" w:rsidRDefault="001C0ACC" w:rsidP="001C0ACC">
      <w:pPr>
        <w:spacing w:after="0" w:line="240" w:lineRule="auto"/>
        <w:ind w:right="140"/>
        <w:jc w:val="both"/>
        <w:rPr>
          <w:rFonts w:ascii="Ebrima" w:hAnsi="Ebrima" w:cs="Arial"/>
          <w:bCs/>
          <w:color w:val="000000" w:themeColor="text1"/>
          <w:sz w:val="20"/>
          <w:szCs w:val="20"/>
        </w:rPr>
      </w:pPr>
      <w:r w:rsidRPr="00FE245A">
        <w:rPr>
          <w:rFonts w:ascii="Ebrima" w:hAnsi="Ebrima" w:cs="Arial"/>
          <w:bCs/>
          <w:color w:val="000000" w:themeColor="text1"/>
          <w:sz w:val="20"/>
          <w:szCs w:val="20"/>
        </w:rPr>
        <w:t xml:space="preserve">Pendant cette durée, une retenue </w:t>
      </w:r>
      <w:r>
        <w:rPr>
          <w:rFonts w:ascii="Ebrima" w:hAnsi="Ebrima" w:cs="Arial"/>
          <w:bCs/>
          <w:color w:val="000000" w:themeColor="text1"/>
          <w:sz w:val="20"/>
          <w:szCs w:val="20"/>
        </w:rPr>
        <w:t>de 1/30</w:t>
      </w:r>
      <w:r w:rsidRPr="00FE245A">
        <w:rPr>
          <w:rFonts w:ascii="Ebrima" w:hAnsi="Ebrima" w:cs="Arial"/>
          <w:bCs/>
          <w:color w:val="000000" w:themeColor="text1"/>
          <w:sz w:val="20"/>
          <w:szCs w:val="20"/>
          <w:vertAlign w:val="superscript"/>
        </w:rPr>
        <w:t>ème</w:t>
      </w:r>
      <w:r>
        <w:rPr>
          <w:rFonts w:ascii="Ebrima" w:hAnsi="Ebrima" w:cs="Arial"/>
          <w:bCs/>
          <w:color w:val="000000" w:themeColor="text1"/>
          <w:sz w:val="20"/>
          <w:szCs w:val="20"/>
        </w:rPr>
        <w:t xml:space="preserve"> par jour d’exclusion </w:t>
      </w:r>
      <w:r w:rsidRPr="006C330D">
        <w:rPr>
          <w:rFonts w:ascii="Ebrima" w:hAnsi="Ebrima" w:cs="Arial"/>
          <w:bCs/>
          <w:i/>
          <w:iCs/>
          <w:color w:val="000000" w:themeColor="text1"/>
          <w:sz w:val="20"/>
          <w:szCs w:val="20"/>
        </w:rPr>
        <w:t>(</w:t>
      </w:r>
      <w:r>
        <w:rPr>
          <w:rFonts w:ascii="Ebrima" w:hAnsi="Ebrima" w:cs="Arial"/>
          <w:bCs/>
          <w:i/>
          <w:iCs/>
          <w:color w:val="000000" w:themeColor="text1"/>
          <w:sz w:val="20"/>
          <w:szCs w:val="20"/>
        </w:rPr>
        <w:t xml:space="preserve">indication du nombre de jours </w:t>
      </w:r>
      <w:r w:rsidRPr="006C330D">
        <w:rPr>
          <w:rFonts w:ascii="Ebrima" w:hAnsi="Ebrima" w:cs="Arial"/>
          <w:bCs/>
          <w:i/>
          <w:iCs/>
          <w:color w:val="000000" w:themeColor="text1"/>
          <w:sz w:val="20"/>
          <w:szCs w:val="20"/>
        </w:rPr>
        <w:t xml:space="preserve">pour </w:t>
      </w:r>
      <w:r>
        <w:rPr>
          <w:rFonts w:ascii="Ebrima" w:hAnsi="Ebrima" w:cs="Arial"/>
          <w:bCs/>
          <w:i/>
          <w:iCs/>
          <w:color w:val="000000" w:themeColor="text1"/>
          <w:sz w:val="20"/>
          <w:szCs w:val="20"/>
        </w:rPr>
        <w:t xml:space="preserve">une </w:t>
      </w:r>
      <w:r w:rsidRPr="006C330D">
        <w:rPr>
          <w:rFonts w:ascii="Ebrima" w:hAnsi="Ebrima" w:cs="Arial"/>
          <w:bCs/>
          <w:i/>
          <w:iCs/>
          <w:color w:val="000000" w:themeColor="text1"/>
          <w:sz w:val="20"/>
          <w:szCs w:val="20"/>
        </w:rPr>
        <w:t>exclusion inférieure à 1 mois)</w:t>
      </w:r>
      <w:r>
        <w:rPr>
          <w:rFonts w:ascii="Ebrima" w:hAnsi="Ebrima" w:cs="Arial"/>
          <w:bCs/>
          <w:color w:val="000000" w:themeColor="text1"/>
          <w:sz w:val="20"/>
          <w:szCs w:val="20"/>
        </w:rPr>
        <w:t xml:space="preserve"> </w:t>
      </w:r>
      <w:bookmarkStart w:id="0" w:name="_Hlk76550941"/>
      <w:r>
        <w:rPr>
          <w:rFonts w:ascii="Ebrima" w:hAnsi="Ebrima" w:cs="Arial"/>
          <w:bCs/>
          <w:color w:val="000000" w:themeColor="text1"/>
          <w:sz w:val="20"/>
          <w:szCs w:val="20"/>
        </w:rPr>
        <w:t xml:space="preserve">est opérée sur la rémunération de </w:t>
      </w:r>
      <w:r w:rsidRPr="006D1488">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p>
    <w:bookmarkEnd w:id="0"/>
    <w:p w14:paraId="286854EC" w14:textId="77777777" w:rsidR="001C0ACC" w:rsidRDefault="001C0ACC" w:rsidP="001C0ACC">
      <w:pPr>
        <w:spacing w:after="0" w:line="240" w:lineRule="auto"/>
        <w:ind w:right="140"/>
        <w:jc w:val="both"/>
        <w:rPr>
          <w:rFonts w:ascii="Ebrima" w:hAnsi="Ebrima" w:cs="Arial"/>
          <w:bCs/>
          <w:color w:val="000000" w:themeColor="text1"/>
          <w:sz w:val="20"/>
          <w:szCs w:val="20"/>
        </w:rPr>
      </w:pPr>
    </w:p>
    <w:p w14:paraId="458EAA57" w14:textId="77777777" w:rsidR="001C0ACC" w:rsidRDefault="001C0ACC" w:rsidP="001C0ACC">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OU </w:t>
      </w:r>
    </w:p>
    <w:p w14:paraId="0D29A5D3" w14:textId="77777777" w:rsidR="001C0ACC" w:rsidRDefault="001C0ACC" w:rsidP="001C0ACC">
      <w:pPr>
        <w:spacing w:after="0" w:line="240" w:lineRule="auto"/>
        <w:ind w:right="140"/>
        <w:jc w:val="both"/>
        <w:rPr>
          <w:rFonts w:ascii="Ebrima" w:hAnsi="Ebrima" w:cs="Arial"/>
          <w:bCs/>
          <w:color w:val="000000" w:themeColor="text1"/>
          <w:sz w:val="20"/>
          <w:szCs w:val="20"/>
        </w:rPr>
      </w:pPr>
    </w:p>
    <w:p w14:paraId="11CB3771" w14:textId="77777777" w:rsidR="001C0ACC" w:rsidRDefault="001C0ACC" w:rsidP="001C0ACC">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Pendant cette durée, l’agent ne percevra aucune rémunération </w:t>
      </w:r>
      <w:r w:rsidRPr="006C330D">
        <w:rPr>
          <w:rFonts w:ascii="Ebrima" w:hAnsi="Ebrima" w:cs="Arial"/>
          <w:bCs/>
          <w:i/>
          <w:iCs/>
          <w:color w:val="000000" w:themeColor="text1"/>
          <w:sz w:val="20"/>
          <w:szCs w:val="20"/>
        </w:rPr>
        <w:t>(pour une exclusion ≥ à 1mois)</w:t>
      </w:r>
    </w:p>
    <w:p w14:paraId="23F79BC9" w14:textId="2BCCBF01" w:rsidR="00DE15AF" w:rsidRDefault="00DE15AF" w:rsidP="00805D85">
      <w:pPr>
        <w:spacing w:after="0" w:line="240" w:lineRule="auto"/>
        <w:ind w:right="140"/>
        <w:jc w:val="both"/>
        <w:rPr>
          <w:rFonts w:ascii="Ebrima" w:hAnsi="Ebrima" w:cs="Arial"/>
          <w:color w:val="000000" w:themeColor="text1"/>
          <w:sz w:val="20"/>
          <w:szCs w:val="20"/>
        </w:rPr>
      </w:pPr>
    </w:p>
    <w:p w14:paraId="68C84288" w14:textId="0E9B6068"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4</w:t>
      </w:r>
      <w:r w:rsidRPr="00DE15AF">
        <w:rPr>
          <w:rFonts w:ascii="Ebrima" w:hAnsi="Ebrima" w:cs="Arial"/>
          <w:b/>
          <w:bCs/>
          <w:color w:val="000000" w:themeColor="text1"/>
          <w:sz w:val="20"/>
          <w:szCs w:val="20"/>
        </w:rPr>
        <w:t> :</w:t>
      </w:r>
    </w:p>
    <w:p w14:paraId="7FA48AC9" w14:textId="666D5048" w:rsidR="00DE15AF" w:rsidRDefault="00DE15AF" w:rsidP="00805D85">
      <w:pPr>
        <w:spacing w:after="0" w:line="240" w:lineRule="auto"/>
        <w:ind w:right="140"/>
        <w:jc w:val="both"/>
        <w:rPr>
          <w:rFonts w:ascii="Ebrima" w:hAnsi="Ebrima" w:cs="Arial"/>
          <w:color w:val="000000" w:themeColor="text1"/>
          <w:sz w:val="20"/>
          <w:szCs w:val="20"/>
        </w:rPr>
      </w:pPr>
    </w:p>
    <w:p w14:paraId="0AADBF63" w14:textId="60D7377E" w:rsidR="00DE15AF" w:rsidRDefault="00DE15AF"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Cette durée n’est pas prise en compte </w:t>
      </w:r>
      <w:r w:rsidR="001D7E80">
        <w:rPr>
          <w:rFonts w:ascii="Ebrima" w:hAnsi="Ebrima" w:cs="Arial"/>
          <w:color w:val="000000" w:themeColor="text1"/>
          <w:sz w:val="20"/>
          <w:szCs w:val="20"/>
        </w:rPr>
        <w:t>dans</w:t>
      </w:r>
      <w:r>
        <w:rPr>
          <w:rFonts w:ascii="Ebrima" w:hAnsi="Ebrima" w:cs="Arial"/>
          <w:color w:val="000000" w:themeColor="text1"/>
          <w:sz w:val="20"/>
          <w:szCs w:val="20"/>
        </w:rPr>
        <w:t xml:space="preserve"> le calcul de l’ancienneté</w:t>
      </w:r>
      <w:r w:rsidR="001D7E80">
        <w:rPr>
          <w:rFonts w:ascii="Ebrima" w:hAnsi="Ebrima" w:cs="Arial"/>
          <w:color w:val="000000" w:themeColor="text1"/>
          <w:sz w:val="20"/>
          <w:szCs w:val="20"/>
        </w:rPr>
        <w:t xml:space="preserve"> pour </w:t>
      </w:r>
      <w:r>
        <w:rPr>
          <w:rFonts w:ascii="Ebrima" w:hAnsi="Ebrima" w:cs="Arial"/>
          <w:color w:val="000000" w:themeColor="text1"/>
          <w:sz w:val="20"/>
          <w:szCs w:val="20"/>
        </w:rPr>
        <w:t xml:space="preserve">l’avancement </w:t>
      </w:r>
      <w:r w:rsidR="001D7E80">
        <w:rPr>
          <w:rFonts w:ascii="Ebrima" w:hAnsi="Ebrima" w:cs="Arial"/>
          <w:color w:val="000000" w:themeColor="text1"/>
          <w:sz w:val="20"/>
          <w:szCs w:val="20"/>
        </w:rPr>
        <w:t xml:space="preserve">d’échelon et de grade, pour les congés annuels et les jours ARTT et </w:t>
      </w:r>
      <w:r>
        <w:rPr>
          <w:rFonts w:ascii="Ebrima" w:hAnsi="Ebrima" w:cs="Arial"/>
          <w:color w:val="000000" w:themeColor="text1"/>
          <w:sz w:val="20"/>
          <w:szCs w:val="20"/>
        </w:rPr>
        <w:t>pour la retraite</w:t>
      </w:r>
      <w:r w:rsidR="007F2C9C">
        <w:rPr>
          <w:rStyle w:val="Appelnotedebasdep"/>
          <w:rFonts w:ascii="Ebrima" w:hAnsi="Ebrima" w:cs="Arial"/>
          <w:color w:val="000000" w:themeColor="text1"/>
          <w:sz w:val="20"/>
          <w:szCs w:val="20"/>
        </w:rPr>
        <w:footnoteReference w:id="6"/>
      </w:r>
      <w:r>
        <w:rPr>
          <w:rFonts w:ascii="Ebrima" w:hAnsi="Ebrima" w:cs="Arial"/>
          <w:color w:val="000000" w:themeColor="text1"/>
          <w:sz w:val="20"/>
          <w:szCs w:val="20"/>
        </w:rPr>
        <w:t>.</w:t>
      </w:r>
    </w:p>
    <w:p w14:paraId="4A9E5184" w14:textId="221274D9" w:rsidR="00DE15AF" w:rsidRDefault="00DE15AF" w:rsidP="00805D85">
      <w:pPr>
        <w:spacing w:after="0" w:line="240" w:lineRule="auto"/>
        <w:ind w:right="140"/>
        <w:jc w:val="both"/>
        <w:rPr>
          <w:rFonts w:ascii="Ebrima" w:hAnsi="Ebrima" w:cs="Arial"/>
          <w:color w:val="000000" w:themeColor="text1"/>
          <w:sz w:val="20"/>
          <w:szCs w:val="20"/>
        </w:rPr>
      </w:pPr>
    </w:p>
    <w:p w14:paraId="39197EDA" w14:textId="13A42807" w:rsidR="00761CC2" w:rsidRDefault="00761CC2" w:rsidP="00805D85">
      <w:pPr>
        <w:spacing w:after="0" w:line="240" w:lineRule="auto"/>
        <w:ind w:right="140"/>
        <w:jc w:val="both"/>
        <w:rPr>
          <w:rFonts w:ascii="Ebrima" w:hAnsi="Ebrima" w:cs="Arial"/>
          <w:b/>
          <w:bCs/>
          <w:color w:val="000000" w:themeColor="text1"/>
          <w:sz w:val="20"/>
          <w:szCs w:val="20"/>
        </w:rPr>
      </w:pPr>
      <w:r w:rsidRPr="00761CC2">
        <w:rPr>
          <w:rFonts w:ascii="Ebrima" w:hAnsi="Ebrima" w:cs="Arial"/>
          <w:b/>
          <w:bCs/>
          <w:i/>
          <w:iCs/>
          <w:color w:val="7030A0"/>
          <w:sz w:val="20"/>
          <w:szCs w:val="20"/>
        </w:rPr>
        <w:t>(Le cas échéant)</w:t>
      </w:r>
      <w:r w:rsidRPr="00761CC2">
        <w:rPr>
          <w:rFonts w:ascii="Ebrima" w:hAnsi="Ebrima" w:cs="Arial"/>
          <w:color w:val="7030A0"/>
          <w:sz w:val="20"/>
          <w:szCs w:val="20"/>
        </w:rPr>
        <w:t xml:space="preserve"> </w:t>
      </w:r>
      <w:r w:rsidRPr="00761CC2">
        <w:rPr>
          <w:rFonts w:ascii="Ebrima" w:hAnsi="Ebrima" w:cs="Arial"/>
          <w:b/>
          <w:bCs/>
          <w:color w:val="000000" w:themeColor="text1"/>
          <w:sz w:val="20"/>
          <w:szCs w:val="20"/>
        </w:rPr>
        <w:t>Article 5 :</w:t>
      </w:r>
    </w:p>
    <w:p w14:paraId="1BA04087" w14:textId="6DD8466B" w:rsidR="00761CC2" w:rsidRDefault="00761CC2" w:rsidP="00805D85">
      <w:pPr>
        <w:spacing w:after="0" w:line="240" w:lineRule="auto"/>
        <w:ind w:right="140"/>
        <w:jc w:val="both"/>
        <w:rPr>
          <w:rFonts w:ascii="Ebrima" w:hAnsi="Ebrima" w:cs="Arial"/>
          <w:b/>
          <w:bCs/>
          <w:color w:val="000000" w:themeColor="text1"/>
          <w:sz w:val="20"/>
          <w:szCs w:val="20"/>
        </w:rPr>
      </w:pPr>
    </w:p>
    <w:p w14:paraId="1D126CBC" w14:textId="397F90BF" w:rsidR="00761CC2" w:rsidRPr="00761CC2" w:rsidRDefault="00761CC2" w:rsidP="00805D85">
      <w:pPr>
        <w:spacing w:after="0" w:line="240" w:lineRule="auto"/>
        <w:ind w:right="140"/>
        <w:jc w:val="both"/>
        <w:rPr>
          <w:rFonts w:ascii="Ebrima" w:hAnsi="Ebrima" w:cs="Arial"/>
          <w:b/>
          <w:bCs/>
          <w:color w:val="000000" w:themeColor="text1"/>
          <w:sz w:val="20"/>
          <w:szCs w:val="20"/>
        </w:rPr>
      </w:pPr>
      <w:r w:rsidRPr="00761CC2">
        <w:rPr>
          <w:rFonts w:ascii="Ebrima" w:hAnsi="Ebrima"/>
          <w:sz w:val="20"/>
          <w:szCs w:val="20"/>
        </w:rPr>
        <w:t xml:space="preserve">A titre de sanction complémentaire, </w:t>
      </w: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 xml:space="preserve">(nom et prénom de l’agent) </w:t>
      </w:r>
      <w:r w:rsidRPr="00761CC2">
        <w:rPr>
          <w:rFonts w:ascii="Ebrima" w:hAnsi="Ebrima"/>
          <w:iCs/>
          <w:sz w:val="20"/>
          <w:szCs w:val="20"/>
        </w:rPr>
        <w:t xml:space="preserve">fait l’objet d’une </w:t>
      </w:r>
      <w:r w:rsidRPr="00761CC2">
        <w:rPr>
          <w:rFonts w:ascii="Ebrima" w:hAnsi="Ebrima"/>
          <w:sz w:val="20"/>
          <w:szCs w:val="20"/>
        </w:rPr>
        <w:t xml:space="preserve">radiation du tableau d'avancement au grade de </w:t>
      </w:r>
      <w:r w:rsidRPr="00761CC2">
        <w:rPr>
          <w:rFonts w:ascii="Ebrima" w:hAnsi="Ebrima"/>
          <w:sz w:val="20"/>
          <w:szCs w:val="20"/>
          <w:highlight w:val="yellow"/>
        </w:rPr>
        <w:t>…</w:t>
      </w:r>
      <w:r w:rsidRPr="00761CC2">
        <w:rPr>
          <w:rFonts w:ascii="Ebrima" w:hAnsi="Ebrima"/>
          <w:sz w:val="20"/>
          <w:szCs w:val="20"/>
        </w:rPr>
        <w:t xml:space="preserve"> </w:t>
      </w:r>
      <w:r w:rsidRPr="00761CC2">
        <w:rPr>
          <w:rFonts w:ascii="Ebrima" w:hAnsi="Ebrima"/>
          <w:i/>
          <w:iCs/>
          <w:sz w:val="20"/>
          <w:szCs w:val="20"/>
        </w:rPr>
        <w:t>(dénomination du grade d’avancement)</w:t>
      </w:r>
    </w:p>
    <w:p w14:paraId="63F922D0" w14:textId="77777777" w:rsidR="00761CC2" w:rsidRDefault="00761CC2" w:rsidP="00805D85">
      <w:pPr>
        <w:spacing w:after="0" w:line="240" w:lineRule="auto"/>
        <w:ind w:right="140"/>
        <w:jc w:val="both"/>
        <w:rPr>
          <w:rFonts w:ascii="Ebrima" w:hAnsi="Ebrima" w:cs="Arial"/>
          <w:color w:val="000000" w:themeColor="text1"/>
          <w:sz w:val="20"/>
          <w:szCs w:val="20"/>
        </w:rPr>
      </w:pPr>
    </w:p>
    <w:p w14:paraId="49B89E6E" w14:textId="60621D84" w:rsidR="00302305" w:rsidRDefault="00302305" w:rsidP="0030230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00761CC2">
        <w:rPr>
          <w:rFonts w:ascii="Ebrima" w:hAnsi="Ebrima" w:cs="Arial"/>
          <w:b/>
          <w:color w:val="000000" w:themeColor="text1"/>
          <w:sz w:val="20"/>
          <w:szCs w:val="20"/>
        </w:rPr>
        <w:t xml:space="preserve"> ou 6</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4AA2C41E" w14:textId="77777777" w:rsidR="00302305" w:rsidRDefault="00302305" w:rsidP="00302305">
      <w:pPr>
        <w:spacing w:after="0" w:line="240" w:lineRule="auto"/>
        <w:ind w:right="140"/>
        <w:jc w:val="both"/>
        <w:rPr>
          <w:rFonts w:ascii="Ebrima" w:hAnsi="Ebrima" w:cs="Arial"/>
          <w:b/>
          <w:color w:val="000000" w:themeColor="text1"/>
          <w:sz w:val="20"/>
          <w:szCs w:val="20"/>
        </w:rPr>
      </w:pPr>
    </w:p>
    <w:p w14:paraId="222CED5A" w14:textId="77777777" w:rsidR="001E158E" w:rsidRPr="008046E1" w:rsidRDefault="001E158E" w:rsidP="001E158E">
      <w:pPr>
        <w:spacing w:after="0" w:line="240" w:lineRule="auto"/>
        <w:ind w:right="140"/>
        <w:jc w:val="both"/>
        <w:rPr>
          <w:rFonts w:ascii="Ebrima" w:hAnsi="Ebrima" w:cs="Arial"/>
          <w:color w:val="000000" w:themeColor="text1"/>
          <w:sz w:val="20"/>
          <w:szCs w:val="20"/>
        </w:rPr>
      </w:pP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(nom et prénom de l’agent)</w:t>
      </w:r>
      <w:r>
        <w:rPr>
          <w:rFonts w:ascii="Ebrima" w:hAnsi="Ebrima" w:cs="Arial"/>
          <w:color w:val="000000" w:themeColor="text1"/>
          <w:sz w:val="20"/>
          <w:szCs w:val="20"/>
        </w:rPr>
        <w:t xml:space="preserve">, peut, </w:t>
      </w:r>
      <w:r w:rsidRPr="000A1D9A">
        <w:rPr>
          <w:rFonts w:ascii="Ebrima" w:hAnsi="Ebrima" w:cs="Arial"/>
          <w:color w:val="000000" w:themeColor="text1"/>
          <w:sz w:val="20"/>
          <w:szCs w:val="20"/>
        </w:rPr>
        <w:t xml:space="preserve">après dix années de services effectifs à compter de la date de la sanction disciplinaire, introduire auprès de l'autorité </w:t>
      </w:r>
      <w:r>
        <w:rPr>
          <w:rFonts w:ascii="Ebrima" w:hAnsi="Ebrima" w:cs="Arial"/>
          <w:color w:val="000000" w:themeColor="text1"/>
          <w:sz w:val="20"/>
          <w:szCs w:val="20"/>
        </w:rPr>
        <w:t xml:space="preserve">territoriale </w:t>
      </w:r>
      <w:r w:rsidRPr="000A1D9A">
        <w:rPr>
          <w:rFonts w:ascii="Ebrima" w:hAnsi="Ebrima" w:cs="Arial"/>
          <w:color w:val="000000" w:themeColor="text1"/>
          <w:sz w:val="20"/>
          <w:szCs w:val="20"/>
        </w:rPr>
        <w:t>investie du pouvoir disciplinaire dont il relève une demande tendant à la suppression de toute mention de la sanction prononcée dans son dossier</w:t>
      </w:r>
      <w:r>
        <w:rPr>
          <w:rFonts w:ascii="Ebrima" w:hAnsi="Ebrima" w:cs="Arial"/>
          <w:color w:val="000000" w:themeColor="text1"/>
          <w:sz w:val="20"/>
          <w:szCs w:val="20"/>
        </w:rPr>
        <w:t xml:space="preserve">. Il sera fait droit à cette demande </w:t>
      </w:r>
      <w:r w:rsidRPr="008046E1">
        <w:rPr>
          <w:rFonts w:ascii="Ebrima" w:hAnsi="Ebrima" w:cs="Arial"/>
          <w:color w:val="000000" w:themeColor="text1"/>
          <w:sz w:val="20"/>
          <w:szCs w:val="20"/>
        </w:rPr>
        <w:t>si aucune sanction n’est intervenue pendant cette</w:t>
      </w:r>
      <w:r>
        <w:rPr>
          <w:rFonts w:ascii="Ebrima" w:hAnsi="Ebrima" w:cs="Arial"/>
          <w:color w:val="000000" w:themeColor="text1"/>
          <w:sz w:val="20"/>
          <w:szCs w:val="20"/>
        </w:rPr>
        <w:t xml:space="preserve"> période.</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196F273A"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Article 6 </w:t>
      </w:r>
      <w:r w:rsidR="00761CC2">
        <w:rPr>
          <w:rFonts w:ascii="Ebrima" w:hAnsi="Ebrima" w:cs="Arial"/>
          <w:b/>
          <w:bCs/>
          <w:color w:val="000000" w:themeColor="text1"/>
          <w:sz w:val="20"/>
          <w:szCs w:val="20"/>
        </w:rPr>
        <w:t xml:space="preserve">ou 7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73DDA77C"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DE15AF">
        <w:rPr>
          <w:rFonts w:ascii="Ebrima" w:hAnsi="Ebrima" w:cs="Arial"/>
          <w:b/>
          <w:color w:val="000000" w:themeColor="text1"/>
          <w:sz w:val="20"/>
          <w:szCs w:val="20"/>
        </w:rPr>
        <w:t>7</w:t>
      </w:r>
      <w:r w:rsidR="00761CC2">
        <w:rPr>
          <w:rFonts w:ascii="Ebrima" w:hAnsi="Ebrima" w:cs="Arial"/>
          <w:b/>
          <w:color w:val="000000" w:themeColor="text1"/>
          <w:sz w:val="20"/>
          <w:szCs w:val="20"/>
        </w:rPr>
        <w:t xml:space="preserve"> ou 8</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A6D2B9F" w14:textId="77777777" w:rsidR="001C0ACC" w:rsidRDefault="001C0ACC" w:rsidP="00805D85">
      <w:pPr>
        <w:spacing w:after="0" w:line="240" w:lineRule="auto"/>
        <w:ind w:right="140"/>
        <w:jc w:val="both"/>
        <w:rPr>
          <w:rFonts w:ascii="Ebrima" w:hAnsi="Ebrima" w:cs="Arial"/>
          <w:b/>
          <w:color w:val="000000" w:themeColor="text1"/>
          <w:sz w:val="20"/>
          <w:szCs w:val="20"/>
        </w:rPr>
      </w:pPr>
    </w:p>
    <w:p w14:paraId="3161560A" w14:textId="3F249B78"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lastRenderedPageBreak/>
        <w:t>Article</w:t>
      </w:r>
      <w:r w:rsidR="004E1C0B" w:rsidRPr="00137D8F">
        <w:rPr>
          <w:rFonts w:ascii="Ebrima" w:hAnsi="Ebrima" w:cs="Arial"/>
          <w:b/>
          <w:color w:val="000000" w:themeColor="text1"/>
          <w:sz w:val="20"/>
          <w:szCs w:val="20"/>
        </w:rPr>
        <w:t xml:space="preserve"> </w:t>
      </w:r>
      <w:r w:rsidR="00DE15AF">
        <w:rPr>
          <w:rFonts w:ascii="Ebrima" w:hAnsi="Ebrima" w:cs="Arial"/>
          <w:b/>
          <w:color w:val="000000" w:themeColor="text1"/>
          <w:sz w:val="20"/>
          <w:szCs w:val="20"/>
        </w:rPr>
        <w:t>8</w:t>
      </w:r>
      <w:r w:rsidRPr="00137D8F">
        <w:rPr>
          <w:rFonts w:ascii="Ebrima" w:hAnsi="Ebrima" w:cs="Arial"/>
          <w:b/>
          <w:color w:val="000000" w:themeColor="text1"/>
          <w:sz w:val="20"/>
          <w:szCs w:val="20"/>
        </w:rPr>
        <w:t xml:space="preserve"> </w:t>
      </w:r>
      <w:r w:rsidR="00761CC2">
        <w:rPr>
          <w:rFonts w:ascii="Ebrima" w:hAnsi="Ebrima" w:cs="Arial"/>
          <w:b/>
          <w:color w:val="000000" w:themeColor="text1"/>
          <w:sz w:val="20"/>
          <w:szCs w:val="20"/>
        </w:rPr>
        <w:t xml:space="preserve">ou 9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1"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1"/>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252932E1" w14:textId="30BB8A2E" w:rsidR="00DE15AF" w:rsidRPr="00DE15AF" w:rsidRDefault="00DE15AF">
      <w:pPr>
        <w:pStyle w:val="Notedebasdepage"/>
        <w:rPr>
          <w:rFonts w:ascii="Ebrima" w:hAnsi="Ebrima"/>
          <w:i/>
          <w:iCs/>
          <w:sz w:val="18"/>
          <w:szCs w:val="18"/>
        </w:rPr>
      </w:pPr>
      <w:r w:rsidRPr="00DE15AF">
        <w:rPr>
          <w:rStyle w:val="Appelnotedebasdep"/>
          <w:rFonts w:ascii="Ebrima" w:hAnsi="Ebrima"/>
          <w:i/>
          <w:iCs/>
          <w:sz w:val="18"/>
          <w:szCs w:val="18"/>
        </w:rPr>
        <w:footnoteRef/>
      </w:r>
      <w:r w:rsidRPr="00DE15AF">
        <w:rPr>
          <w:rFonts w:ascii="Ebrima" w:hAnsi="Ebrima"/>
          <w:i/>
          <w:iCs/>
          <w:sz w:val="18"/>
          <w:szCs w:val="18"/>
        </w:rPr>
        <w:t xml:space="preserve"> Le nombre est </w:t>
      </w:r>
      <w:r w:rsidR="005541F1">
        <w:rPr>
          <w:rFonts w:ascii="Ebrima" w:hAnsi="Ebrima"/>
          <w:i/>
          <w:iCs/>
          <w:sz w:val="18"/>
          <w:szCs w:val="18"/>
        </w:rPr>
        <w:t xml:space="preserve">au minimum </w:t>
      </w:r>
      <w:r w:rsidRPr="00DE15AF">
        <w:rPr>
          <w:rFonts w:ascii="Ebrima" w:hAnsi="Ebrima"/>
          <w:i/>
          <w:iCs/>
          <w:sz w:val="18"/>
          <w:szCs w:val="18"/>
        </w:rPr>
        <w:t xml:space="preserve">de </w:t>
      </w:r>
      <w:r w:rsidR="001C0ACC">
        <w:rPr>
          <w:rFonts w:ascii="Ebrima" w:hAnsi="Ebrima"/>
          <w:i/>
          <w:iCs/>
          <w:sz w:val="18"/>
          <w:szCs w:val="18"/>
        </w:rPr>
        <w:t xml:space="preserve">16 jours </w:t>
      </w:r>
      <w:r w:rsidR="005541F1">
        <w:rPr>
          <w:rFonts w:ascii="Ebrima" w:hAnsi="Ebrima"/>
          <w:i/>
          <w:iCs/>
          <w:sz w:val="18"/>
          <w:szCs w:val="18"/>
        </w:rPr>
        <w:t xml:space="preserve">et au maximum de </w:t>
      </w:r>
      <w:r w:rsidR="001C0ACC">
        <w:rPr>
          <w:rFonts w:ascii="Ebrima" w:hAnsi="Ebrima"/>
          <w:i/>
          <w:iCs/>
          <w:sz w:val="18"/>
          <w:szCs w:val="18"/>
        </w:rPr>
        <w:t>2 ans</w:t>
      </w:r>
      <w:r w:rsidRPr="00DE15AF">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89 de la loi n°84-53 du 26.01.1984</w:t>
      </w:r>
    </w:p>
  </w:footnote>
  <w:footnote w:id="5">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 w:id="6">
    <w:p w14:paraId="5DA5F5F2" w14:textId="53062FC8" w:rsidR="007F2C9C" w:rsidRPr="007F2C9C" w:rsidRDefault="007F2C9C">
      <w:pPr>
        <w:pStyle w:val="Notedebasdepage"/>
        <w:rPr>
          <w:rFonts w:ascii="Ebrima" w:hAnsi="Ebrima"/>
          <w:i/>
          <w:iCs/>
          <w:sz w:val="18"/>
          <w:szCs w:val="18"/>
        </w:rPr>
      </w:pPr>
      <w:r w:rsidRPr="007F2C9C">
        <w:rPr>
          <w:rStyle w:val="Appelnotedebasdep"/>
          <w:rFonts w:ascii="Ebrima" w:hAnsi="Ebrima"/>
          <w:i/>
          <w:iCs/>
          <w:sz w:val="18"/>
          <w:szCs w:val="18"/>
        </w:rPr>
        <w:footnoteRef/>
      </w:r>
      <w:r w:rsidRPr="007F2C9C">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w:t>
      </w:r>
      <w:r w:rsidR="005541F1">
        <w:rPr>
          <w:rFonts w:ascii="Ebrima" w:hAnsi="Ebrima"/>
          <w:i/>
          <w:iCs/>
          <w:sz w:val="18"/>
          <w:szCs w:val="18"/>
        </w:rPr>
        <w:t xml:space="preserve">articles 78 à 80 de la loi n°84-53 du 26.01.1984 + article 2 du décret n°85-1250 du 26.11.1985 + </w:t>
      </w:r>
      <w:r w:rsidRPr="007F2C9C">
        <w:rPr>
          <w:rFonts w:ascii="Ebrima" w:hAnsi="Ebrima"/>
          <w:i/>
          <w:iCs/>
          <w:sz w:val="18"/>
          <w:szCs w:val="18"/>
        </w:rPr>
        <w:t>Article 11 du décret n°2003-1306 du 26.12.2003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0ACC"/>
    <w:rsid w:val="001C342A"/>
    <w:rsid w:val="001D7E80"/>
    <w:rsid w:val="001E158E"/>
    <w:rsid w:val="001E5A42"/>
    <w:rsid w:val="001F61EB"/>
    <w:rsid w:val="00215D15"/>
    <w:rsid w:val="00237361"/>
    <w:rsid w:val="00244619"/>
    <w:rsid w:val="00264FDE"/>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704F8"/>
    <w:rsid w:val="00483E5F"/>
    <w:rsid w:val="00487404"/>
    <w:rsid w:val="00487A3F"/>
    <w:rsid w:val="004A7A27"/>
    <w:rsid w:val="004E12B5"/>
    <w:rsid w:val="004E1C0B"/>
    <w:rsid w:val="004E4154"/>
    <w:rsid w:val="004F09E1"/>
    <w:rsid w:val="004F6100"/>
    <w:rsid w:val="00514323"/>
    <w:rsid w:val="00530589"/>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5449E"/>
    <w:rsid w:val="00761CC2"/>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65F2F"/>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4</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d'arrêté exclusion temporaire de fonctions 4 à 15 jours Titulaire</vt:lpstr>
    </vt:vector>
  </TitlesOfParts>
  <Manager>laurent.gougeon@cdg45.fr</Manager>
  <Company>CDG 45</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exclusion temporaire de fonctions 16 jours à 2 ans Titulaire</dc:title>
  <dc:subject/>
  <dc:creator>laurent.gougeon@cdg45.fr</dc:creator>
  <cp:keywords>Modèle;arrêté;discipline, blâme, titulaire;exclusion, temporaire,fonctions,;exclusion, temporaire, fonctions</cp:keywords>
  <dc:description/>
  <cp:lastModifiedBy>Laurent GOUGEON</cp:lastModifiedBy>
  <cp:revision>3</cp:revision>
  <cp:lastPrinted>2020-04-08T06:34:00Z</cp:lastPrinted>
  <dcterms:created xsi:type="dcterms:W3CDTF">2021-07-07T13:55:00Z</dcterms:created>
  <dcterms:modified xsi:type="dcterms:W3CDTF">2021-07-07T14:00:00Z</dcterms:modified>
</cp:coreProperties>
</file>