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79D459D0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De mise en disponibilité pour convenances personnelles</w:t>
      </w:r>
      <w:r w:rsidR="00963E1E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après une disponibilité pour création-reprise d’entreprise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2F08E9BE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Portant mise en disponibilité pour convenances personnelles</w:t>
      </w:r>
      <w:r w:rsidR="00963E1E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après une disponibilité pour création-reprise d’entreprise</w:t>
      </w:r>
    </w:p>
    <w:p w14:paraId="29F0D796" w14:textId="49A88D1E" w:rsidR="008F5C05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9994C90" w14:textId="2497F057" w:rsidR="008F5C05" w:rsidRPr="0061007E" w:rsidRDefault="008F5C05" w:rsidP="008F5C0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 xml:space="preserve">les articles </w:t>
      </w:r>
      <w:r>
        <w:rPr>
          <w:rStyle w:val="lev"/>
          <w:rFonts w:ascii="Ebrima" w:hAnsi="Ebrima"/>
          <w:b w:val="0"/>
          <w:sz w:val="20"/>
          <w:szCs w:val="20"/>
        </w:rPr>
        <w:t>L124-4 à 23</w:t>
      </w:r>
      <w:r>
        <w:rPr>
          <w:rStyle w:val="lev"/>
          <w:rFonts w:ascii="Ebrima" w:hAnsi="Ebrima"/>
          <w:b w:val="0"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L511-</w:t>
      </w:r>
      <w:r>
        <w:rPr>
          <w:rFonts w:ascii="Ebrima" w:hAnsi="Ebrima"/>
          <w:bCs/>
          <w:sz w:val="20"/>
          <w:szCs w:val="20"/>
        </w:rPr>
        <w:t xml:space="preserve">1 à </w:t>
      </w:r>
      <w:r w:rsidRPr="0061007E">
        <w:rPr>
          <w:rFonts w:ascii="Ebrima" w:hAnsi="Ebrima"/>
          <w:bCs/>
          <w:sz w:val="20"/>
          <w:szCs w:val="20"/>
        </w:rPr>
        <w:t>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2F20DF28" w14:textId="0485440F" w:rsidR="00DF01A9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décret n°2019-234 du 27 mars 2019, modifiant certaines conditions de la disponibilité dans la fonction publique, notamment son article 17,</w:t>
      </w:r>
    </w:p>
    <w:p w14:paraId="37F4C7CB" w14:textId="77777777" w:rsidR="00DF01A9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C40F762" w14:textId="0E70F4C9" w:rsidR="00963E1E" w:rsidRDefault="00726486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l’</w:t>
      </w:r>
      <w:r w:rsidRPr="00726486">
        <w:rPr>
          <w:rFonts w:ascii="Ebrima" w:hAnsi="Ebrima"/>
          <w:bCs/>
          <w:sz w:val="20"/>
          <w:szCs w:val="20"/>
        </w:rPr>
        <w:t xml:space="preserve">arrêté </w:t>
      </w:r>
      <w:r w:rsidR="00963E1E">
        <w:rPr>
          <w:rFonts w:ascii="Ebrima" w:hAnsi="Ebrima"/>
          <w:bCs/>
          <w:sz w:val="20"/>
          <w:szCs w:val="20"/>
        </w:rPr>
        <w:t xml:space="preserve">de mise en disponibilité pour création ou reprise d’entreprise en date du </w:t>
      </w:r>
      <w:r w:rsidR="00963E1E" w:rsidRPr="00963E1E">
        <w:rPr>
          <w:rFonts w:ascii="Ebrima" w:hAnsi="Ebrima"/>
          <w:bCs/>
          <w:sz w:val="20"/>
          <w:szCs w:val="20"/>
          <w:highlight w:val="yellow"/>
        </w:rPr>
        <w:t>…</w:t>
      </w:r>
    </w:p>
    <w:p w14:paraId="3D40E1A4" w14:textId="77777777" w:rsidR="00963E1E" w:rsidRDefault="00963E1E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75CA8B7" w14:textId="565A5905" w:rsidR="00726486" w:rsidRDefault="00963E1E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i/>
          <w:sz w:val="20"/>
          <w:szCs w:val="20"/>
        </w:rPr>
        <w:t>(Le cas échéant)</w:t>
      </w:r>
      <w:r w:rsidR="00DF01A9" w:rsidRPr="00DF01A9">
        <w:rPr>
          <w:rFonts w:ascii="Ebrima" w:hAnsi="Ebrima"/>
          <w:bCs/>
          <w:i/>
          <w:sz w:val="20"/>
          <w:szCs w:val="20"/>
        </w:rPr>
        <w:t xml:space="preserve"> </w:t>
      </w:r>
      <w:r>
        <w:rPr>
          <w:rFonts w:ascii="Ebrima" w:hAnsi="Ebrima"/>
          <w:bCs/>
          <w:i/>
          <w:sz w:val="20"/>
          <w:szCs w:val="20"/>
        </w:rPr>
        <w:t xml:space="preserve">Vu le ou </w:t>
      </w:r>
      <w:r w:rsidR="00DF01A9" w:rsidRPr="00DF01A9">
        <w:rPr>
          <w:rFonts w:ascii="Ebrima" w:hAnsi="Ebrima"/>
          <w:bCs/>
          <w:i/>
          <w:sz w:val="20"/>
          <w:szCs w:val="20"/>
        </w:rPr>
        <w:t>les arrêté</w:t>
      </w:r>
      <w:r>
        <w:rPr>
          <w:rFonts w:ascii="Ebrima" w:hAnsi="Ebrima"/>
          <w:bCs/>
          <w:i/>
          <w:sz w:val="20"/>
          <w:szCs w:val="20"/>
        </w:rPr>
        <w:t>(</w:t>
      </w:r>
      <w:r w:rsidR="00DF01A9" w:rsidRPr="00DF01A9">
        <w:rPr>
          <w:rFonts w:ascii="Ebrima" w:hAnsi="Ebrima"/>
          <w:bCs/>
          <w:i/>
          <w:sz w:val="20"/>
          <w:szCs w:val="20"/>
        </w:rPr>
        <w:t>s</w:t>
      </w:r>
      <w:r>
        <w:rPr>
          <w:rFonts w:ascii="Ebrima" w:hAnsi="Ebrima"/>
          <w:bCs/>
          <w:i/>
          <w:sz w:val="20"/>
          <w:szCs w:val="20"/>
        </w:rPr>
        <w:t>)</w:t>
      </w:r>
      <w:r w:rsidR="00DF01A9" w:rsidRPr="00DF01A9">
        <w:rPr>
          <w:rFonts w:ascii="Ebrima" w:hAnsi="Ebrima"/>
          <w:bCs/>
          <w:i/>
          <w:sz w:val="20"/>
          <w:szCs w:val="20"/>
        </w:rPr>
        <w:t xml:space="preserve"> si d’autres renouvellements ont déjà été accordés) </w:t>
      </w:r>
      <w:r w:rsidR="00726486" w:rsidRPr="00726486">
        <w:rPr>
          <w:rFonts w:ascii="Ebrima" w:hAnsi="Ebrima"/>
          <w:bCs/>
          <w:sz w:val="20"/>
          <w:szCs w:val="20"/>
        </w:rPr>
        <w:t xml:space="preserve">en date du </w:t>
      </w:r>
      <w:r w:rsidR="00726486" w:rsidRPr="00726486">
        <w:rPr>
          <w:rFonts w:ascii="Ebrima" w:hAnsi="Ebrima"/>
          <w:bCs/>
          <w:sz w:val="20"/>
          <w:szCs w:val="20"/>
          <w:highlight w:val="yellow"/>
        </w:rPr>
        <w:t>…</w:t>
      </w:r>
      <w:r w:rsidR="00726486" w:rsidRPr="00726486">
        <w:rPr>
          <w:rFonts w:ascii="Ebrima" w:hAnsi="Ebrima"/>
          <w:bCs/>
          <w:sz w:val="20"/>
          <w:szCs w:val="20"/>
        </w:rPr>
        <w:t>, plaçant l'agent en disponibilit</w:t>
      </w:r>
      <w:r>
        <w:rPr>
          <w:rFonts w:ascii="Ebrima" w:hAnsi="Ebrima"/>
          <w:bCs/>
          <w:sz w:val="20"/>
          <w:szCs w:val="20"/>
        </w:rPr>
        <w:t xml:space="preserve">é pour création-reprise d’entreprise </w:t>
      </w:r>
      <w:r w:rsidR="00726486" w:rsidRPr="00726486">
        <w:rPr>
          <w:rFonts w:ascii="Ebrima" w:hAnsi="Ebrima"/>
          <w:bCs/>
          <w:sz w:val="20"/>
          <w:szCs w:val="20"/>
        </w:rPr>
        <w:t xml:space="preserve">du </w:t>
      </w:r>
      <w:r w:rsidR="00726486" w:rsidRPr="00726486">
        <w:rPr>
          <w:rFonts w:ascii="Ebrima" w:hAnsi="Ebrima"/>
          <w:bCs/>
          <w:sz w:val="20"/>
          <w:szCs w:val="20"/>
          <w:highlight w:val="yellow"/>
        </w:rPr>
        <w:t>…</w:t>
      </w:r>
      <w:r w:rsidR="00726486">
        <w:rPr>
          <w:rFonts w:ascii="Ebrima" w:hAnsi="Ebrima"/>
          <w:bCs/>
          <w:sz w:val="20"/>
          <w:szCs w:val="20"/>
        </w:rPr>
        <w:t xml:space="preserve"> </w:t>
      </w:r>
      <w:r w:rsidR="00726486" w:rsidRPr="00726486">
        <w:rPr>
          <w:rFonts w:ascii="Ebrima" w:hAnsi="Ebrima"/>
          <w:bCs/>
          <w:sz w:val="20"/>
          <w:szCs w:val="20"/>
        </w:rPr>
        <w:t xml:space="preserve">au </w:t>
      </w:r>
      <w:r w:rsidR="00726486" w:rsidRPr="00726486">
        <w:rPr>
          <w:rFonts w:ascii="Ebrima" w:hAnsi="Ebrima"/>
          <w:bCs/>
          <w:sz w:val="20"/>
          <w:szCs w:val="20"/>
          <w:highlight w:val="yellow"/>
        </w:rPr>
        <w:t>…</w:t>
      </w:r>
      <w:r w:rsidR="00726486">
        <w:rPr>
          <w:rFonts w:ascii="Ebrima" w:hAnsi="Ebrima"/>
          <w:bCs/>
          <w:sz w:val="20"/>
          <w:szCs w:val="20"/>
        </w:rPr>
        <w:t xml:space="preserve"> </w:t>
      </w:r>
    </w:p>
    <w:p w14:paraId="6DC6C13A" w14:textId="77777777" w:rsidR="00DF01A9" w:rsidRPr="00B43257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6315F672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convenances personnelles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3E9AE91E" w14:textId="34E80FF0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la disponibilité pour convenances personnelles ne peut excéder au total dix années pour l’ensemble de la carrière,</w:t>
      </w:r>
      <w:r w:rsidR="005E3307" w:rsidRPr="005E3307">
        <w:rPr>
          <w:rFonts w:ascii="Tahoma" w:eastAsia="Times New Roman" w:hAnsi="Tahoma" w:cs="Tahoma"/>
          <w:szCs w:val="20"/>
          <w:lang w:eastAsia="fr-FR"/>
        </w:rPr>
        <w:t xml:space="preserve"> </w:t>
      </w:r>
    </w:p>
    <w:p w14:paraId="5C9C6740" w14:textId="77777777" w:rsidR="00963E1E" w:rsidRDefault="00963E1E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8068CDB" w14:textId="04E60198" w:rsidR="000C5E49" w:rsidRDefault="00963E1E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Considérant que l’agent a déjà accompli </w:t>
      </w:r>
      <w:r w:rsidRPr="00963E1E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963E1E">
        <w:rPr>
          <w:rFonts w:ascii="Ebrima" w:hAnsi="Ebrima"/>
          <w:i/>
          <w:sz w:val="20"/>
          <w:szCs w:val="20"/>
        </w:rPr>
        <w:t>(durée exprimée en années et mois)</w:t>
      </w:r>
      <w:r>
        <w:rPr>
          <w:rFonts w:ascii="Ebrima" w:hAnsi="Ebrima"/>
          <w:sz w:val="20"/>
          <w:szCs w:val="20"/>
        </w:rPr>
        <w:t xml:space="preserve"> en disponibilité pour </w:t>
      </w:r>
      <w:r w:rsidR="008F5C05">
        <w:rPr>
          <w:rFonts w:ascii="Ebrima" w:hAnsi="Ebrima"/>
          <w:sz w:val="20"/>
          <w:szCs w:val="20"/>
        </w:rPr>
        <w:t>convenances personnelles,</w:t>
      </w:r>
    </w:p>
    <w:p w14:paraId="2AF0CA92" w14:textId="77777777" w:rsidR="000C5E49" w:rsidRDefault="000C5E49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0FC25A29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</w:t>
      </w:r>
      <w:r w:rsidR="000C5E49">
        <w:rPr>
          <w:rFonts w:ascii="Ebrima" w:hAnsi="Ebrima"/>
          <w:sz w:val="20"/>
          <w:szCs w:val="20"/>
        </w:rPr>
        <w:t>placé</w:t>
      </w:r>
      <w:r w:rsidR="00360D81">
        <w:rPr>
          <w:rFonts w:ascii="Ebrima" w:hAnsi="Ebrima"/>
          <w:sz w:val="20"/>
          <w:szCs w:val="20"/>
        </w:rPr>
        <w:t>(e)</w:t>
      </w:r>
      <w:r w:rsidR="005E3307" w:rsidRPr="00CC42E6">
        <w:rPr>
          <w:rFonts w:ascii="Ebrima" w:hAnsi="Ebrima"/>
          <w:sz w:val="20"/>
          <w:szCs w:val="20"/>
        </w:rPr>
        <w:t xml:space="preserve"> en position de disponibilité pour convenances personnelles 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6C27A6C2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pour convenances personnelles ne peut excéder </w:t>
      </w:r>
      <w:r w:rsidR="000C5E49" w:rsidRPr="000C5E49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0C5E49">
        <w:rPr>
          <w:rStyle w:val="Appelnotedebasdep"/>
          <w:rFonts w:ascii="Ebrima" w:hAnsi="Ebrima" w:cs="Arial"/>
          <w:color w:val="000000" w:themeColor="text1"/>
          <w:sz w:val="20"/>
          <w:szCs w:val="20"/>
          <w:highlight w:val="yellow"/>
        </w:rPr>
        <w:footnoteReference w:id="3"/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C5E49" w:rsidRPr="000C5E49">
        <w:rPr>
          <w:rFonts w:ascii="Ebrima" w:hAnsi="Ebrima" w:cs="Arial"/>
          <w:i/>
          <w:color w:val="000000" w:themeColor="text1"/>
          <w:sz w:val="20"/>
          <w:szCs w:val="20"/>
        </w:rPr>
        <w:t>(durée à calculer)</w:t>
      </w:r>
      <w:r w:rsidR="000C5E49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années ; elle est renouvelable dans la limite d'une durée maximale de dix ans pour l'ensemble de la carrière.</w:t>
      </w:r>
    </w:p>
    <w:p w14:paraId="6426B6A0" w14:textId="77777777" w:rsidR="000C5E49" w:rsidRPr="005E3307" w:rsidRDefault="000C5E49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lastRenderedPageBreak/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36E81C5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8F5C05">
        <w:rPr>
          <w:rFonts w:ascii="Ebrima" w:hAnsi="Ebrima"/>
          <w:bCs/>
          <w:sz w:val="20"/>
          <w:szCs w:val="20"/>
        </w:rPr>
        <w:t>au moment de la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35833AA0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début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E903468" w14:textId="77777777" w:rsidR="008F5C05" w:rsidRPr="005E3307" w:rsidRDefault="00772E53" w:rsidP="008F5C0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r w:rsidR="008F5C05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8F5C05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9C0328" w14:textId="3AB5625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proofErr w:type="gramStart"/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6:</w:t>
      </w:r>
      <w:proofErr w:type="gramEnd"/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2C94A558" w14:textId="28C01CEB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5B3C868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0F96DD77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lastRenderedPageBreak/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CCA5" w14:textId="77777777" w:rsidR="005A0ACB" w:rsidRDefault="005A0ACB" w:rsidP="00617C71">
      <w:pPr>
        <w:spacing w:after="0" w:line="240" w:lineRule="auto"/>
      </w:pPr>
      <w:r>
        <w:separator/>
      </w:r>
    </w:p>
  </w:endnote>
  <w:endnote w:type="continuationSeparator" w:id="0">
    <w:p w14:paraId="3D5DBFAC" w14:textId="77777777" w:rsidR="005A0ACB" w:rsidRDefault="005A0ACB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8D4F" w14:textId="77777777" w:rsidR="005A0ACB" w:rsidRDefault="005A0ACB" w:rsidP="00617C71">
      <w:pPr>
        <w:spacing w:after="0" w:line="240" w:lineRule="auto"/>
      </w:pPr>
      <w:r>
        <w:separator/>
      </w:r>
    </w:p>
  </w:footnote>
  <w:footnote w:type="continuationSeparator" w:id="0">
    <w:p w14:paraId="04EEECC5" w14:textId="77777777" w:rsidR="005A0ACB" w:rsidRDefault="005A0ACB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1667D5CE" w14:textId="63DA1899" w:rsidR="00CC42E6" w:rsidRPr="00820412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82041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820412">
        <w:rPr>
          <w:rFonts w:ascii="Ebrima" w:hAnsi="Ebrima"/>
          <w:i/>
          <w:sz w:val="18"/>
          <w:szCs w:val="18"/>
        </w:rPr>
        <w:t xml:space="preserve"> La durée est de 5 ans au maximum</w:t>
      </w:r>
      <w:r w:rsidR="00DF01A9" w:rsidRPr="00820412">
        <w:rPr>
          <w:rFonts w:ascii="Ebrima" w:hAnsi="Ebrima"/>
          <w:i/>
          <w:sz w:val="18"/>
          <w:szCs w:val="18"/>
        </w:rPr>
        <w:t xml:space="preserve">, renouvellements inclus </w:t>
      </w:r>
      <w:r w:rsidRPr="00820412">
        <w:rPr>
          <w:rFonts w:ascii="Ebrima" w:hAnsi="Ebrima"/>
          <w:i/>
          <w:sz w:val="18"/>
          <w:szCs w:val="18"/>
        </w:rPr>
        <w:sym w:font="Wingdings 3" w:char="F034"/>
      </w:r>
      <w:r w:rsidRPr="00820412">
        <w:rPr>
          <w:rFonts w:ascii="Ebrima" w:hAnsi="Ebrima"/>
          <w:i/>
          <w:sz w:val="18"/>
          <w:szCs w:val="18"/>
        </w:rPr>
        <w:t xml:space="preserve">  Article 21 du décret n°86-68 du 13 janvier 1986</w:t>
      </w:r>
    </w:p>
  </w:footnote>
  <w:footnote w:id="3">
    <w:p w14:paraId="11668B5B" w14:textId="475053E1" w:rsidR="000C5E49" w:rsidRPr="000C5E49" w:rsidRDefault="000C5E49" w:rsidP="000C5E49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0C5E4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0C5E49">
        <w:rPr>
          <w:rFonts w:ascii="Ebrima" w:hAnsi="Ebrima"/>
          <w:i/>
          <w:sz w:val="18"/>
          <w:szCs w:val="18"/>
        </w:rPr>
        <w:t xml:space="preserve"> Durée à calculer en tenant compte du temps passé en disponibilité pour </w:t>
      </w:r>
      <w:r w:rsidR="008F5C05">
        <w:rPr>
          <w:rFonts w:ascii="Ebrima" w:hAnsi="Ebrima"/>
          <w:i/>
          <w:sz w:val="18"/>
          <w:szCs w:val="18"/>
        </w:rPr>
        <w:t>convenances personnelles déjà octroyé</w:t>
      </w:r>
    </w:p>
  </w:footnote>
  <w:footnote w:id="4">
    <w:p w14:paraId="783B5220" w14:textId="4A030931" w:rsidR="009E406F" w:rsidRPr="000C5E49" w:rsidRDefault="009E406F" w:rsidP="000C5E49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0C5E4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0C5E49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entre le public et 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2807">
    <w:abstractNumId w:val="8"/>
  </w:num>
  <w:num w:numId="2" w16cid:durableId="598215673">
    <w:abstractNumId w:val="9"/>
  </w:num>
  <w:num w:numId="3" w16cid:durableId="1803421057">
    <w:abstractNumId w:val="2"/>
  </w:num>
  <w:num w:numId="4" w16cid:durableId="1785463719">
    <w:abstractNumId w:val="7"/>
  </w:num>
  <w:num w:numId="5" w16cid:durableId="1117259936">
    <w:abstractNumId w:val="4"/>
  </w:num>
  <w:num w:numId="6" w16cid:durableId="127674484">
    <w:abstractNumId w:val="0"/>
  </w:num>
  <w:num w:numId="7" w16cid:durableId="247227086">
    <w:abstractNumId w:val="10"/>
  </w:num>
  <w:num w:numId="8" w16cid:durableId="1205404674">
    <w:abstractNumId w:val="6"/>
  </w:num>
  <w:num w:numId="9" w16cid:durableId="2002662509">
    <w:abstractNumId w:val="5"/>
  </w:num>
  <w:num w:numId="10" w16cid:durableId="1975209568">
    <w:abstractNumId w:val="1"/>
  </w:num>
  <w:num w:numId="11" w16cid:durableId="524516291">
    <w:abstractNumId w:val="11"/>
  </w:num>
  <w:num w:numId="12" w16cid:durableId="8488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2670"/>
    <w:rsid w:val="000458BD"/>
    <w:rsid w:val="00060264"/>
    <w:rsid w:val="0006114E"/>
    <w:rsid w:val="00061A36"/>
    <w:rsid w:val="000863F2"/>
    <w:rsid w:val="000B3EBC"/>
    <w:rsid w:val="000C2B41"/>
    <w:rsid w:val="000C5E49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373E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1BC"/>
    <w:rsid w:val="002E28E2"/>
    <w:rsid w:val="002F5487"/>
    <w:rsid w:val="002F6A36"/>
    <w:rsid w:val="002F7693"/>
    <w:rsid w:val="00320DC9"/>
    <w:rsid w:val="00325F14"/>
    <w:rsid w:val="0033354E"/>
    <w:rsid w:val="00353E63"/>
    <w:rsid w:val="00360D81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A0ACB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D5B3F"/>
    <w:rsid w:val="006E040E"/>
    <w:rsid w:val="006F591D"/>
    <w:rsid w:val="00726486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0412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F5C05"/>
    <w:rsid w:val="00904C6A"/>
    <w:rsid w:val="0091007D"/>
    <w:rsid w:val="00915F1C"/>
    <w:rsid w:val="00917B64"/>
    <w:rsid w:val="00921E06"/>
    <w:rsid w:val="00922476"/>
    <w:rsid w:val="0093643C"/>
    <w:rsid w:val="009472DF"/>
    <w:rsid w:val="00963E1E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1A9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8802-D45C-44CF-AF52-0D914CB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7</TotalTime>
  <Pages>4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renouvellement mise en disponiblité pour convenances personnelles</vt:lpstr>
    </vt:vector>
  </TitlesOfParts>
  <Manager>laurent.gougeon@cdg45.fr</Manager>
  <Company>CDG 45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renouvellement mise en disponiblité pour convenances personnelles après création d'entreprise</dc:title>
  <dc:subject/>
  <dc:creator>laurent.gougeon@cdg45.fr</dc:creator>
  <cp:keywords>Modèle, arrêté, renouvellement, disponibilité, convenances, personnelles, création entreprise</cp:keywords>
  <dc:description/>
  <cp:lastModifiedBy>Valérie BONNIN</cp:lastModifiedBy>
  <cp:revision>3</cp:revision>
  <cp:lastPrinted>2020-04-08T06:34:00Z</cp:lastPrinted>
  <dcterms:created xsi:type="dcterms:W3CDTF">2025-12-12T10:43:00Z</dcterms:created>
  <dcterms:modified xsi:type="dcterms:W3CDTF">2025-12-12T10:52:00Z</dcterms:modified>
</cp:coreProperties>
</file>