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B5C152A" w14:textId="77777777" w:rsidR="00107116" w:rsidRDefault="00802118"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De radiation des cadres pour cause de décès</w:t>
      </w:r>
      <w:r w:rsidR="00107116">
        <w:rPr>
          <w:rFonts w:ascii="Ebrima" w:hAnsi="Ebrima"/>
          <w:b/>
          <w:bCs/>
          <w:i/>
          <w:color w:val="000000" w:themeColor="text1"/>
          <w:sz w:val="28"/>
          <w:szCs w:val="28"/>
        </w:rPr>
        <w:t xml:space="preserve"> </w:t>
      </w:r>
    </w:p>
    <w:p w14:paraId="50682B06" w14:textId="6EFC2D20" w:rsidR="00BA74E6" w:rsidRPr="00F2481D" w:rsidRDefault="00107116"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d’un fonctionnaire CNRACL</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280B54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4CB7EA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10834E73"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802118" w:rsidRPr="00802118">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802118" w:rsidRPr="00802118">
        <w:rPr>
          <w:rFonts w:ascii="Ebrima" w:hAnsi="Ebrima"/>
          <w:b/>
          <w:bCs/>
          <w:color w:val="000000" w:themeColor="text1"/>
          <w:sz w:val="24"/>
          <w:szCs w:val="24"/>
          <w:highlight w:val="yellow"/>
        </w:rPr>
        <w:t>…</w:t>
      </w:r>
      <w:r w:rsidR="00802118">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53A441F5"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802118">
        <w:rPr>
          <w:rFonts w:ascii="Ebrima" w:hAnsi="Ebrima"/>
          <w:b/>
          <w:bCs/>
          <w:color w:val="000000" w:themeColor="text1"/>
          <w:sz w:val="24"/>
          <w:szCs w:val="24"/>
        </w:rPr>
        <w:t>radiation des cadres pour cause de décès</w:t>
      </w:r>
    </w:p>
    <w:p w14:paraId="29F0D796" w14:textId="2CB2B7DB" w:rsidR="002B30A1" w:rsidRPr="00137D8F" w:rsidRDefault="00802118"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235726E3"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r w:rsidR="00107116" w:rsidRPr="00107116">
        <w:rPr>
          <w:rFonts w:ascii="Ebrima" w:hAnsi="Ebrima"/>
          <w:bCs/>
          <w:sz w:val="20"/>
          <w:szCs w:val="20"/>
          <w:highlight w:val="yellow"/>
        </w:rPr>
        <w:t>…</w:t>
      </w:r>
      <w:r w:rsidR="00107116">
        <w:rPr>
          <w:rFonts w:ascii="Ebrima" w:hAnsi="Ebrima"/>
          <w:bCs/>
          <w:sz w:val="20"/>
          <w:szCs w:val="20"/>
        </w:rPr>
        <w:t>,</w:t>
      </w:r>
    </w:p>
    <w:p w14:paraId="08B02ABF" w14:textId="2B8A91CE" w:rsidR="00EB20BF" w:rsidRDefault="00EB20BF" w:rsidP="00805D85">
      <w:pPr>
        <w:spacing w:after="0" w:line="240" w:lineRule="auto"/>
        <w:jc w:val="both"/>
        <w:rPr>
          <w:rFonts w:ascii="Ebrima" w:hAnsi="Ebrima"/>
          <w:sz w:val="20"/>
          <w:szCs w:val="20"/>
        </w:rPr>
      </w:pPr>
    </w:p>
    <w:p w14:paraId="7E084AB3" w14:textId="182E74A2" w:rsidR="00984CE2" w:rsidRDefault="00984CE2" w:rsidP="00805D85">
      <w:pPr>
        <w:spacing w:after="0" w:line="240" w:lineRule="auto"/>
        <w:jc w:val="both"/>
        <w:rPr>
          <w:rFonts w:ascii="Ebrima" w:hAnsi="Ebrima"/>
          <w:sz w:val="20"/>
          <w:szCs w:val="20"/>
        </w:rPr>
      </w:pPr>
      <w:r>
        <w:rPr>
          <w:rFonts w:ascii="Ebrima" w:hAnsi="Ebrima"/>
          <w:sz w:val="20"/>
          <w:szCs w:val="20"/>
        </w:rPr>
        <w:t>Vu le Code civil, notamment ses articles 78 et 79,</w:t>
      </w:r>
    </w:p>
    <w:p w14:paraId="493D1722" w14:textId="182D358B" w:rsidR="00984CE2" w:rsidRDefault="00984CE2" w:rsidP="00805D85">
      <w:pPr>
        <w:spacing w:after="0" w:line="240" w:lineRule="auto"/>
        <w:jc w:val="both"/>
        <w:rPr>
          <w:rFonts w:ascii="Ebrima" w:hAnsi="Ebrima"/>
          <w:sz w:val="20"/>
          <w:szCs w:val="20"/>
        </w:rPr>
      </w:pPr>
    </w:p>
    <w:p w14:paraId="588AF8CC" w14:textId="77777777" w:rsidR="00E90229" w:rsidRPr="00137D8F" w:rsidRDefault="00E90229" w:rsidP="00E90229">
      <w:pPr>
        <w:spacing w:after="0" w:line="240" w:lineRule="auto"/>
        <w:ind w:left="33" w:right="-106"/>
        <w:jc w:val="both"/>
        <w:rPr>
          <w:rFonts w:ascii="Ebrima" w:hAnsi="Ebrima"/>
          <w:bCs/>
          <w:sz w:val="20"/>
          <w:szCs w:val="20"/>
        </w:rPr>
      </w:pPr>
      <w:r>
        <w:rPr>
          <w:rFonts w:ascii="Ebrima" w:hAnsi="Ebrima"/>
          <w:bCs/>
          <w:sz w:val="20"/>
          <w:szCs w:val="20"/>
        </w:rPr>
        <w:t xml:space="preserve">Vu le Code général de la fonction publique, notamment son article L.711-1, </w:t>
      </w:r>
    </w:p>
    <w:p w14:paraId="196BD304" w14:textId="77777777" w:rsidR="00E90229" w:rsidRPr="00137D8F" w:rsidRDefault="00E90229" w:rsidP="00805D85">
      <w:pPr>
        <w:spacing w:after="0" w:line="240" w:lineRule="auto"/>
        <w:jc w:val="both"/>
        <w:rPr>
          <w:rFonts w:ascii="Ebrima" w:hAnsi="Ebrima"/>
          <w:sz w:val="20"/>
          <w:szCs w:val="20"/>
        </w:rPr>
      </w:pPr>
    </w:p>
    <w:p w14:paraId="2123195F" w14:textId="5DAC3CA8"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 82-213 du 2 mars 1982 modifiée relative aux droits et libertés des communes, des</w:t>
      </w:r>
      <w:r w:rsidR="008E437F">
        <w:rPr>
          <w:rStyle w:val="lev"/>
          <w:rFonts w:ascii="Ebrima" w:hAnsi="Ebrima"/>
          <w:b w:val="0"/>
          <w:sz w:val="20"/>
          <w:szCs w:val="20"/>
        </w:rPr>
        <w:t xml:space="preserve"> </w:t>
      </w:r>
      <w:r w:rsidRPr="00137D8F">
        <w:rPr>
          <w:rStyle w:val="lev"/>
          <w:rFonts w:ascii="Ebrima" w:hAnsi="Ebrima"/>
          <w:b w:val="0"/>
          <w:sz w:val="20"/>
          <w:szCs w:val="20"/>
        </w:rPr>
        <w:t>départements et des régions, notamment son article 1</w:t>
      </w:r>
      <w:r w:rsidR="00984CE2">
        <w:rPr>
          <w:rStyle w:val="lev"/>
          <w:rFonts w:ascii="Ebrima" w:hAnsi="Ebrima"/>
          <w:b w:val="0"/>
          <w:sz w:val="20"/>
          <w:szCs w:val="20"/>
        </w:rPr>
        <w:t>,</w:t>
      </w:r>
    </w:p>
    <w:p w14:paraId="482EF5C6" w14:textId="77777777" w:rsidR="009A5FD7" w:rsidRPr="00137D8F" w:rsidRDefault="009A5FD7" w:rsidP="0044365B">
      <w:pPr>
        <w:spacing w:after="0" w:line="240" w:lineRule="auto"/>
        <w:jc w:val="both"/>
        <w:rPr>
          <w:rFonts w:ascii="Ebrima" w:hAnsi="Ebrima"/>
          <w:i/>
          <w:sz w:val="20"/>
          <w:szCs w:val="20"/>
        </w:rPr>
      </w:pPr>
    </w:p>
    <w:p w14:paraId="70B229F9" w14:textId="48878CBC" w:rsidR="0044365B" w:rsidRPr="00984CE2" w:rsidRDefault="00984CE2" w:rsidP="0044365B">
      <w:pPr>
        <w:spacing w:after="0" w:line="240" w:lineRule="auto"/>
        <w:jc w:val="both"/>
        <w:rPr>
          <w:rFonts w:ascii="Ebrima" w:hAnsi="Ebrima"/>
          <w:i/>
          <w:sz w:val="20"/>
          <w:szCs w:val="20"/>
        </w:rPr>
      </w:pPr>
      <w:r>
        <w:rPr>
          <w:rFonts w:ascii="Ebrima" w:hAnsi="Ebrima"/>
          <w:i/>
          <w:sz w:val="20"/>
          <w:szCs w:val="20"/>
        </w:rPr>
        <w:t xml:space="preserve">Le cas échéant </w:t>
      </w:r>
      <w:r w:rsidRPr="00984CE2">
        <w:rPr>
          <w:rFonts w:ascii="Ebrima" w:hAnsi="Ebrima"/>
          <w:i/>
          <w:sz w:val="20"/>
          <w:szCs w:val="20"/>
        </w:rPr>
        <w:t>lorsque l’arrêté touche un agent qui exerce sur un poste qui n’est pas créé à 100%</w:t>
      </w:r>
      <w:r>
        <w:rPr>
          <w:rFonts w:ascii="Ebrima" w:hAnsi="Ebrima"/>
          <w:i/>
          <w:sz w:val="20"/>
          <w:szCs w:val="20"/>
        </w:rPr>
        <w:t xml:space="preserve"> </w:t>
      </w:r>
      <w:r w:rsidR="001B5435">
        <w:rPr>
          <w:rFonts w:ascii="Ebrima" w:hAnsi="Ebrima"/>
          <w:i/>
          <w:sz w:val="20"/>
          <w:szCs w:val="20"/>
        </w:rPr>
        <w:t xml:space="preserve">mais pour un temps hebdomadaire </w:t>
      </w:r>
      <w:r>
        <w:rPr>
          <w:rFonts w:ascii="Ebrima" w:hAnsi="Ebrima"/>
          <w:i/>
          <w:sz w:val="20"/>
          <w:szCs w:val="20"/>
        </w:rPr>
        <w:t>&gt; à 28/35</w:t>
      </w:r>
      <w:r w:rsidRPr="00984CE2">
        <w:rPr>
          <w:rFonts w:ascii="Ebrima" w:hAnsi="Ebrima"/>
          <w:i/>
          <w:sz w:val="20"/>
          <w:szCs w:val="20"/>
          <w:vertAlign w:val="superscript"/>
        </w:rPr>
        <w:t>ème</w:t>
      </w:r>
      <w:r w:rsidRPr="00984CE2">
        <w:rPr>
          <w:rFonts w:ascii="Ebrima" w:hAnsi="Ebrima"/>
          <w:i/>
          <w:sz w:val="20"/>
          <w:szCs w:val="20"/>
        </w:rPr>
        <w:t>)</w:t>
      </w:r>
      <w:r>
        <w:rPr>
          <w:rFonts w:ascii="Ebrima" w:hAnsi="Ebrima"/>
          <w:i/>
          <w:sz w:val="20"/>
          <w:szCs w:val="20"/>
        </w:rPr>
        <w:t xml:space="preserve"> </w:t>
      </w:r>
      <w:r w:rsidR="0044365B" w:rsidRPr="00984CE2">
        <w:rPr>
          <w:rFonts w:ascii="Ebrima" w:hAnsi="Ebrima"/>
          <w:iCs/>
          <w:sz w:val="20"/>
          <w:szCs w:val="20"/>
        </w:rPr>
        <w:t xml:space="preserve">Vu le décret n°91-298 du 20 mars 1991 </w:t>
      </w:r>
      <w:r w:rsidR="009A5FD7">
        <w:rPr>
          <w:rFonts w:ascii="Ebrima" w:hAnsi="Ebrima"/>
          <w:iCs/>
          <w:sz w:val="20"/>
          <w:szCs w:val="20"/>
        </w:rPr>
        <w:t xml:space="preserve">modifié </w:t>
      </w:r>
      <w:r w:rsidR="0044365B" w:rsidRPr="00984CE2">
        <w:rPr>
          <w:rFonts w:ascii="Ebrima" w:hAnsi="Ebrima"/>
          <w:iCs/>
          <w:sz w:val="20"/>
          <w:szCs w:val="20"/>
        </w:rPr>
        <w:t>portant dispositions statutaires applicables aux fonctionnaires territoriaux nommés dans des emplois permanents à temps non complet</w:t>
      </w:r>
      <w:r w:rsidR="00107116">
        <w:rPr>
          <w:rFonts w:ascii="Ebrima" w:hAnsi="Ebrima"/>
          <w:iCs/>
          <w:sz w:val="20"/>
          <w:szCs w:val="20"/>
        </w:rPr>
        <w:t>,</w:t>
      </w:r>
      <w:r w:rsidR="0044365B" w:rsidRPr="00984CE2">
        <w:rPr>
          <w:rFonts w:ascii="Ebrima" w:hAnsi="Ebrima"/>
          <w:i/>
          <w:sz w:val="20"/>
          <w:szCs w:val="20"/>
        </w:rPr>
        <w:t xml:space="preserve"> </w:t>
      </w:r>
    </w:p>
    <w:p w14:paraId="741D2B30" w14:textId="1577ABA3" w:rsidR="0044365B" w:rsidRDefault="0044365B" w:rsidP="0044365B">
      <w:pPr>
        <w:spacing w:after="0" w:line="240" w:lineRule="auto"/>
        <w:jc w:val="both"/>
        <w:rPr>
          <w:rFonts w:ascii="Ebrima" w:hAnsi="Ebrima"/>
          <w:i/>
          <w:sz w:val="20"/>
          <w:szCs w:val="20"/>
        </w:rPr>
      </w:pPr>
    </w:p>
    <w:p w14:paraId="4580E4FD" w14:textId="77777777" w:rsidR="00E90229" w:rsidRPr="009A5FD7" w:rsidRDefault="00E90229" w:rsidP="00E90229">
      <w:pPr>
        <w:spacing w:after="0" w:line="240" w:lineRule="auto"/>
        <w:jc w:val="both"/>
        <w:rPr>
          <w:rFonts w:ascii="Ebrima" w:hAnsi="Ebrima"/>
          <w:iCs/>
          <w:sz w:val="20"/>
          <w:szCs w:val="20"/>
        </w:rPr>
      </w:pPr>
      <w:r w:rsidRPr="009A5FD7">
        <w:rPr>
          <w:rFonts w:ascii="Ebrima" w:hAnsi="Ebrima"/>
          <w:iCs/>
          <w:sz w:val="20"/>
          <w:szCs w:val="20"/>
        </w:rPr>
        <w:t>Vu le décret n</w:t>
      </w:r>
      <w:r>
        <w:rPr>
          <w:rFonts w:ascii="Ebrima" w:hAnsi="Ebrima"/>
          <w:iCs/>
          <w:sz w:val="20"/>
          <w:szCs w:val="20"/>
        </w:rPr>
        <w:t>°</w:t>
      </w:r>
      <w:r w:rsidRPr="009A5FD7">
        <w:rPr>
          <w:rFonts w:ascii="Ebrima" w:hAnsi="Ebrima"/>
          <w:iCs/>
          <w:sz w:val="20"/>
          <w:szCs w:val="20"/>
        </w:rPr>
        <w:t>2003</w:t>
      </w:r>
      <w:r>
        <w:rPr>
          <w:rFonts w:ascii="Ebrima" w:hAnsi="Ebrima"/>
          <w:iCs/>
          <w:sz w:val="20"/>
          <w:szCs w:val="20"/>
        </w:rPr>
        <w:t>-</w:t>
      </w:r>
      <w:r w:rsidRPr="009A5FD7">
        <w:rPr>
          <w:rFonts w:ascii="Ebrima" w:hAnsi="Ebrima"/>
          <w:iCs/>
          <w:sz w:val="20"/>
          <w:szCs w:val="20"/>
        </w:rPr>
        <w:t>1306 du 26 décembre 2003 modifié, relatif au régime de retraite des fonctionnaires affiliés à la C.N.R.A.C.L.</w:t>
      </w:r>
      <w:r>
        <w:rPr>
          <w:rFonts w:ascii="Ebrima" w:hAnsi="Ebrima"/>
          <w:iCs/>
          <w:sz w:val="20"/>
          <w:szCs w:val="20"/>
        </w:rPr>
        <w:t>, notamment son article 27 II,</w:t>
      </w:r>
    </w:p>
    <w:p w14:paraId="2B004C6E" w14:textId="77777777" w:rsidR="00E90229" w:rsidRDefault="00E90229" w:rsidP="0044365B">
      <w:pPr>
        <w:spacing w:after="0" w:line="240" w:lineRule="auto"/>
        <w:jc w:val="both"/>
        <w:rPr>
          <w:rFonts w:ascii="Ebrima" w:hAnsi="Ebrima"/>
          <w:i/>
          <w:sz w:val="20"/>
          <w:szCs w:val="20"/>
        </w:rPr>
      </w:pPr>
    </w:p>
    <w:p w14:paraId="386CD82A" w14:textId="77777777" w:rsidR="00107116" w:rsidRDefault="00107116" w:rsidP="00107116">
      <w:pPr>
        <w:spacing w:after="0" w:line="240" w:lineRule="auto"/>
        <w:jc w:val="both"/>
        <w:rPr>
          <w:rFonts w:ascii="Ebrima" w:hAnsi="Ebrima"/>
          <w:iCs/>
          <w:sz w:val="20"/>
          <w:szCs w:val="20"/>
        </w:rPr>
      </w:pPr>
      <w:r w:rsidRPr="00201880">
        <w:rPr>
          <w:rFonts w:ascii="Ebrima" w:hAnsi="Ebrima"/>
          <w:iCs/>
          <w:sz w:val="20"/>
          <w:szCs w:val="20"/>
        </w:rPr>
        <w:t xml:space="preserve">Vu le décret n°2004-878 du 26 août 2004 </w:t>
      </w:r>
      <w:r>
        <w:rPr>
          <w:rFonts w:ascii="Ebrima" w:hAnsi="Ebrima"/>
          <w:iCs/>
          <w:sz w:val="20"/>
          <w:szCs w:val="20"/>
        </w:rPr>
        <w:t xml:space="preserve">modifié </w:t>
      </w:r>
      <w:r w:rsidRPr="00201880">
        <w:rPr>
          <w:rFonts w:ascii="Ebrima" w:hAnsi="Ebrima"/>
          <w:iCs/>
          <w:sz w:val="20"/>
          <w:szCs w:val="20"/>
        </w:rPr>
        <w:t>relatif au compte épargne-temps dans la Fonction Publique Territoriale notamment son article 10-1,</w:t>
      </w:r>
    </w:p>
    <w:p w14:paraId="34804892" w14:textId="262A298E" w:rsidR="00107116" w:rsidRDefault="00107116" w:rsidP="0044365B">
      <w:pPr>
        <w:spacing w:after="0" w:line="240" w:lineRule="auto"/>
        <w:jc w:val="both"/>
        <w:rPr>
          <w:rFonts w:ascii="Ebrima" w:hAnsi="Ebrima"/>
          <w:i/>
          <w:sz w:val="20"/>
          <w:szCs w:val="20"/>
        </w:rPr>
      </w:pPr>
    </w:p>
    <w:p w14:paraId="33F98A18" w14:textId="22978A15" w:rsidR="00107116" w:rsidRDefault="00107116" w:rsidP="00107116">
      <w:pPr>
        <w:spacing w:after="0" w:line="240" w:lineRule="auto"/>
        <w:jc w:val="both"/>
        <w:rPr>
          <w:rFonts w:ascii="Ebrima" w:hAnsi="Ebrima"/>
          <w:i/>
          <w:sz w:val="20"/>
          <w:szCs w:val="20"/>
        </w:rPr>
      </w:pPr>
      <w:r>
        <w:rPr>
          <w:rFonts w:ascii="Ebrima" w:hAnsi="Ebrima"/>
          <w:iCs/>
          <w:sz w:val="20"/>
          <w:szCs w:val="20"/>
        </w:rPr>
        <w:t xml:space="preserve">Vu la situation statutaire de Madame ou Monsieur </w:t>
      </w:r>
      <w:r w:rsidRPr="001538B3">
        <w:rPr>
          <w:rFonts w:ascii="Ebrima" w:hAnsi="Ebrima"/>
          <w:iCs/>
          <w:sz w:val="20"/>
          <w:szCs w:val="20"/>
          <w:highlight w:val="yellow"/>
        </w:rPr>
        <w:t>…</w:t>
      </w:r>
      <w:r>
        <w:rPr>
          <w:rFonts w:ascii="Ebrima" w:hAnsi="Ebrima"/>
          <w:iCs/>
          <w:sz w:val="20"/>
          <w:szCs w:val="20"/>
        </w:rPr>
        <w:t xml:space="preserve"> </w:t>
      </w:r>
      <w:r w:rsidRPr="001538B3">
        <w:rPr>
          <w:rFonts w:ascii="Ebrima" w:hAnsi="Ebrima"/>
          <w:i/>
          <w:sz w:val="20"/>
          <w:szCs w:val="20"/>
        </w:rPr>
        <w:t>(Nom et prénom de l’agent)</w:t>
      </w:r>
      <w:r>
        <w:rPr>
          <w:rFonts w:ascii="Ebrima" w:hAnsi="Ebrima"/>
          <w:i/>
          <w:sz w:val="20"/>
          <w:szCs w:val="20"/>
        </w:rPr>
        <w:t xml:space="preserve">, </w:t>
      </w:r>
      <w:r w:rsidRPr="001538B3">
        <w:rPr>
          <w:rFonts w:ascii="Ebrima" w:hAnsi="Ebrima"/>
          <w:i/>
          <w:sz w:val="20"/>
          <w:szCs w:val="20"/>
          <w:highlight w:val="yellow"/>
        </w:rPr>
        <w:t>…</w:t>
      </w:r>
      <w:r>
        <w:rPr>
          <w:rFonts w:ascii="Ebrima" w:hAnsi="Ebrima"/>
          <w:i/>
          <w:sz w:val="20"/>
          <w:szCs w:val="20"/>
        </w:rPr>
        <w:t xml:space="preserve"> (dénomination du grade), </w:t>
      </w:r>
      <w:r w:rsidRPr="001538B3">
        <w:rPr>
          <w:rFonts w:ascii="Ebrima" w:hAnsi="Ebrima"/>
          <w:iCs/>
          <w:sz w:val="20"/>
          <w:szCs w:val="20"/>
        </w:rPr>
        <w:t>échelon</w:t>
      </w:r>
      <w:r>
        <w:rPr>
          <w:rFonts w:ascii="Ebrima" w:hAnsi="Ebrima"/>
          <w:i/>
          <w:sz w:val="20"/>
          <w:szCs w:val="20"/>
        </w:rPr>
        <w:t xml:space="preserve"> </w:t>
      </w:r>
      <w:r w:rsidRPr="001538B3">
        <w:rPr>
          <w:rFonts w:ascii="Ebrima" w:hAnsi="Ebrima"/>
          <w:i/>
          <w:sz w:val="20"/>
          <w:szCs w:val="20"/>
          <w:highlight w:val="yellow"/>
        </w:rPr>
        <w:t>…</w:t>
      </w:r>
      <w:r>
        <w:rPr>
          <w:rFonts w:ascii="Ebrima" w:hAnsi="Ebrima"/>
          <w:i/>
          <w:sz w:val="20"/>
          <w:szCs w:val="20"/>
        </w:rPr>
        <w:t xml:space="preserve"> (numéro), </w:t>
      </w:r>
      <w:r>
        <w:rPr>
          <w:rFonts w:ascii="Ebrima" w:hAnsi="Ebrima"/>
          <w:iCs/>
          <w:sz w:val="20"/>
          <w:szCs w:val="20"/>
        </w:rPr>
        <w:t>i</w:t>
      </w:r>
      <w:r w:rsidRPr="00D7110B">
        <w:rPr>
          <w:rFonts w:ascii="Ebrima" w:hAnsi="Ebrima"/>
          <w:iCs/>
          <w:sz w:val="20"/>
          <w:szCs w:val="20"/>
        </w:rPr>
        <w:t>ndice brut</w:t>
      </w:r>
      <w:r>
        <w:rPr>
          <w:rFonts w:ascii="Ebrima" w:hAnsi="Ebrima"/>
          <w:i/>
          <w:sz w:val="20"/>
          <w:szCs w:val="20"/>
        </w:rPr>
        <w:t xml:space="preserve"> </w:t>
      </w:r>
      <w:r w:rsidRPr="00D7110B">
        <w:rPr>
          <w:rFonts w:ascii="Ebrima" w:hAnsi="Ebrima"/>
          <w:i/>
          <w:sz w:val="20"/>
          <w:szCs w:val="20"/>
          <w:highlight w:val="yellow"/>
        </w:rPr>
        <w:t>…</w:t>
      </w:r>
      <w:r>
        <w:rPr>
          <w:rFonts w:ascii="Ebrima" w:hAnsi="Ebrima"/>
          <w:i/>
          <w:sz w:val="20"/>
          <w:szCs w:val="20"/>
        </w:rPr>
        <w:t xml:space="preserve">(chiffre), </w:t>
      </w:r>
      <w:r w:rsidRPr="00D7110B">
        <w:rPr>
          <w:rFonts w:ascii="Ebrima" w:hAnsi="Ebrima"/>
          <w:iCs/>
          <w:sz w:val="20"/>
          <w:szCs w:val="20"/>
        </w:rPr>
        <w:t>indice majoré</w:t>
      </w:r>
      <w:r>
        <w:rPr>
          <w:rFonts w:ascii="Ebrima" w:hAnsi="Ebrima"/>
          <w:i/>
          <w:sz w:val="20"/>
          <w:szCs w:val="20"/>
        </w:rPr>
        <w:t xml:space="preserve"> </w:t>
      </w:r>
      <w:r w:rsidRPr="00D7110B">
        <w:rPr>
          <w:rFonts w:ascii="Ebrima" w:hAnsi="Ebrima"/>
          <w:i/>
          <w:sz w:val="20"/>
          <w:szCs w:val="20"/>
          <w:highlight w:val="yellow"/>
        </w:rPr>
        <w:t>…</w:t>
      </w:r>
      <w:r>
        <w:rPr>
          <w:rFonts w:ascii="Ebrima" w:hAnsi="Ebrima"/>
          <w:i/>
          <w:sz w:val="20"/>
          <w:szCs w:val="20"/>
        </w:rPr>
        <w:t xml:space="preserve"> (chiffre), </w:t>
      </w:r>
      <w:r w:rsidRPr="00D7110B">
        <w:rPr>
          <w:rFonts w:ascii="Ebrima" w:hAnsi="Ebrima"/>
          <w:iCs/>
          <w:sz w:val="20"/>
          <w:szCs w:val="20"/>
        </w:rPr>
        <w:t>à raison de</w:t>
      </w:r>
      <w:r>
        <w:rPr>
          <w:rFonts w:ascii="Ebrima" w:hAnsi="Ebrima"/>
          <w:i/>
          <w:sz w:val="20"/>
          <w:szCs w:val="20"/>
        </w:rPr>
        <w:t xml:space="preserve"> </w:t>
      </w:r>
      <w:r w:rsidRPr="00D7110B">
        <w:rPr>
          <w:rFonts w:ascii="Ebrima" w:hAnsi="Ebrima"/>
          <w:i/>
          <w:sz w:val="20"/>
          <w:szCs w:val="20"/>
          <w:highlight w:val="yellow"/>
        </w:rPr>
        <w:t>…</w:t>
      </w:r>
      <w:r>
        <w:rPr>
          <w:rFonts w:ascii="Ebrima" w:hAnsi="Ebrima"/>
          <w:i/>
          <w:sz w:val="20"/>
          <w:szCs w:val="20"/>
        </w:rPr>
        <w:t xml:space="preserve"> /35</w:t>
      </w:r>
      <w:r w:rsidRPr="001538B3">
        <w:rPr>
          <w:rFonts w:ascii="Ebrima" w:hAnsi="Ebrima"/>
          <w:i/>
          <w:sz w:val="20"/>
          <w:szCs w:val="20"/>
          <w:vertAlign w:val="superscript"/>
        </w:rPr>
        <w:t>ème</w:t>
      </w:r>
      <w:r w:rsidR="005A3CA5">
        <w:rPr>
          <w:rFonts w:ascii="Ebrima" w:hAnsi="Ebrima"/>
          <w:i/>
          <w:sz w:val="20"/>
          <w:szCs w:val="20"/>
          <w:vertAlign w:val="superscript"/>
        </w:rPr>
        <w:t xml:space="preserve"> </w:t>
      </w:r>
      <w:r w:rsidR="005A3CA5">
        <w:rPr>
          <w:rFonts w:ascii="Ebrima" w:hAnsi="Ebrima"/>
          <w:i/>
          <w:sz w:val="20"/>
          <w:szCs w:val="20"/>
        </w:rPr>
        <w:t>,</w:t>
      </w:r>
    </w:p>
    <w:p w14:paraId="3A88FA5D" w14:textId="77777777" w:rsidR="00107116" w:rsidRPr="00137D8F" w:rsidRDefault="00107116" w:rsidP="0044365B">
      <w:pPr>
        <w:spacing w:after="0" w:line="240" w:lineRule="auto"/>
        <w:jc w:val="both"/>
        <w:rPr>
          <w:rFonts w:ascii="Ebrima" w:hAnsi="Ebrima"/>
          <w:i/>
          <w:sz w:val="20"/>
          <w:szCs w:val="20"/>
        </w:rPr>
      </w:pPr>
    </w:p>
    <w:p w14:paraId="0583BB41" w14:textId="132EEA4E" w:rsidR="00EB20BF" w:rsidRDefault="00984CE2" w:rsidP="00805D85">
      <w:pPr>
        <w:pStyle w:val="loose"/>
        <w:spacing w:before="0" w:beforeAutospacing="0" w:after="0" w:afterAutospacing="0"/>
        <w:jc w:val="both"/>
        <w:rPr>
          <w:rFonts w:ascii="Ebrima" w:eastAsiaTheme="minorHAnsi" w:hAnsi="Ebrima" w:cstheme="minorBidi"/>
          <w:bCs/>
          <w:i/>
          <w:sz w:val="20"/>
          <w:szCs w:val="20"/>
          <w:lang w:eastAsia="en-US"/>
        </w:rPr>
      </w:pPr>
      <w:r w:rsidRPr="001B5435">
        <w:rPr>
          <w:rFonts w:ascii="Ebrima" w:eastAsiaTheme="minorHAnsi" w:hAnsi="Ebrima" w:cstheme="minorBidi"/>
          <w:bCs/>
          <w:iCs/>
          <w:sz w:val="20"/>
          <w:szCs w:val="20"/>
          <w:lang w:eastAsia="en-US"/>
        </w:rPr>
        <w:t>Vu l’acte de décès</w:t>
      </w:r>
      <w:r>
        <w:rPr>
          <w:rFonts w:ascii="Ebrima" w:eastAsiaTheme="minorHAnsi" w:hAnsi="Ebrima" w:cstheme="minorBidi"/>
          <w:bCs/>
          <w:i/>
          <w:sz w:val="20"/>
          <w:szCs w:val="20"/>
          <w:lang w:eastAsia="en-US"/>
        </w:rPr>
        <w:t xml:space="preserve"> </w:t>
      </w:r>
      <w:r w:rsidRPr="00984CE2">
        <w:rPr>
          <w:rFonts w:ascii="Ebrima" w:eastAsiaTheme="minorHAnsi" w:hAnsi="Ebrima" w:cstheme="minorBidi"/>
          <w:bCs/>
          <w:iCs/>
          <w:sz w:val="20"/>
          <w:szCs w:val="20"/>
          <w:lang w:eastAsia="en-US"/>
        </w:rPr>
        <w:t xml:space="preserve">de </w:t>
      </w:r>
      <w:bookmarkStart w:id="0" w:name="_Hlk76979343"/>
      <w:r w:rsidRPr="00984CE2">
        <w:rPr>
          <w:rFonts w:ascii="Ebrima" w:eastAsiaTheme="minorHAnsi" w:hAnsi="Ebrima" w:cstheme="minorBidi"/>
          <w:bCs/>
          <w:iCs/>
          <w:sz w:val="20"/>
          <w:szCs w:val="20"/>
          <w:lang w:eastAsia="en-US"/>
        </w:rPr>
        <w:t>Monsieur ou Madame</w:t>
      </w:r>
      <w:r>
        <w:rPr>
          <w:rFonts w:ascii="Ebrima" w:eastAsiaTheme="minorHAnsi" w:hAnsi="Ebrima" w:cstheme="minorBidi"/>
          <w:bCs/>
          <w:i/>
          <w:sz w:val="20"/>
          <w:szCs w:val="20"/>
          <w:lang w:eastAsia="en-US"/>
        </w:rPr>
        <w:t xml:space="preserve"> </w:t>
      </w:r>
      <w:r w:rsidRPr="00984CE2">
        <w:rPr>
          <w:rFonts w:ascii="Ebrima" w:eastAsiaTheme="minorHAnsi" w:hAnsi="Ebrima" w:cstheme="minorBidi"/>
          <w:bCs/>
          <w:i/>
          <w:sz w:val="20"/>
          <w:szCs w:val="20"/>
          <w:highlight w:val="yellow"/>
          <w:lang w:eastAsia="en-US"/>
        </w:rPr>
        <w:t>…</w:t>
      </w:r>
      <w:r>
        <w:rPr>
          <w:rFonts w:ascii="Ebrima" w:eastAsiaTheme="minorHAnsi" w:hAnsi="Ebrima" w:cstheme="minorBidi"/>
          <w:bCs/>
          <w:i/>
          <w:sz w:val="20"/>
          <w:szCs w:val="20"/>
          <w:lang w:eastAsia="en-US"/>
        </w:rPr>
        <w:t xml:space="preserve"> (Nom, prénom)</w:t>
      </w:r>
      <w:r w:rsidR="001B5435">
        <w:rPr>
          <w:rFonts w:ascii="Ebrima" w:eastAsiaTheme="minorHAnsi" w:hAnsi="Ebrima" w:cstheme="minorBidi"/>
          <w:bCs/>
          <w:i/>
          <w:sz w:val="20"/>
          <w:szCs w:val="20"/>
          <w:lang w:eastAsia="en-US"/>
        </w:rPr>
        <w:t xml:space="preserve"> </w:t>
      </w:r>
      <w:bookmarkEnd w:id="0"/>
      <w:r w:rsidR="001B5435" w:rsidRPr="001B5435">
        <w:rPr>
          <w:rFonts w:ascii="Ebrima" w:eastAsiaTheme="minorHAnsi" w:hAnsi="Ebrima" w:cstheme="minorBidi"/>
          <w:bCs/>
          <w:iCs/>
          <w:sz w:val="20"/>
          <w:szCs w:val="20"/>
          <w:lang w:eastAsia="en-US"/>
        </w:rPr>
        <w:t>en date du</w:t>
      </w:r>
      <w:r w:rsidR="001B5435">
        <w:rPr>
          <w:rFonts w:ascii="Ebrima" w:eastAsiaTheme="minorHAnsi" w:hAnsi="Ebrima" w:cstheme="minorBidi"/>
          <w:bCs/>
          <w:i/>
          <w:sz w:val="20"/>
          <w:szCs w:val="20"/>
          <w:lang w:eastAsia="en-US"/>
        </w:rPr>
        <w:t xml:space="preserve"> </w:t>
      </w:r>
      <w:r w:rsidR="001B5435" w:rsidRPr="001B5435">
        <w:rPr>
          <w:rFonts w:ascii="Ebrima" w:eastAsiaTheme="minorHAnsi" w:hAnsi="Ebrima" w:cstheme="minorBidi"/>
          <w:bCs/>
          <w:i/>
          <w:sz w:val="20"/>
          <w:szCs w:val="20"/>
          <w:highlight w:val="yellow"/>
          <w:lang w:eastAsia="en-US"/>
        </w:rPr>
        <w:t>…</w:t>
      </w:r>
      <w:r w:rsidR="001B5435">
        <w:rPr>
          <w:rFonts w:ascii="Ebrima" w:eastAsiaTheme="minorHAnsi" w:hAnsi="Ebrima" w:cstheme="minorBidi"/>
          <w:bCs/>
          <w:i/>
          <w:sz w:val="20"/>
          <w:szCs w:val="20"/>
          <w:lang w:eastAsia="en-US"/>
        </w:rPr>
        <w:t xml:space="preserve"> (date de l’acte)</w:t>
      </w:r>
      <w:r w:rsidR="00107116">
        <w:rPr>
          <w:rFonts w:ascii="Ebrima" w:eastAsiaTheme="minorHAnsi" w:hAnsi="Ebrima" w:cstheme="minorBidi"/>
          <w:bCs/>
          <w:i/>
          <w:sz w:val="20"/>
          <w:szCs w:val="20"/>
          <w:lang w:eastAsia="en-US"/>
        </w:rPr>
        <w:t>,</w:t>
      </w:r>
    </w:p>
    <w:p w14:paraId="6B50057B" w14:textId="77777777" w:rsidR="00984CE2" w:rsidRPr="00137D8F" w:rsidRDefault="00984CE2" w:rsidP="00805D85">
      <w:pPr>
        <w:pStyle w:val="loose"/>
        <w:spacing w:before="0" w:beforeAutospacing="0" w:after="0" w:afterAutospacing="0"/>
        <w:jc w:val="both"/>
        <w:rPr>
          <w:rFonts w:ascii="Ebrima" w:eastAsiaTheme="minorHAnsi" w:hAnsi="Ebrima" w:cstheme="minorBidi"/>
          <w:bCs/>
          <w:i/>
          <w:sz w:val="20"/>
          <w:szCs w:val="20"/>
          <w:lang w:eastAsia="en-US"/>
        </w:rPr>
      </w:pPr>
    </w:p>
    <w:p w14:paraId="04ECDC9D" w14:textId="38F8B60B" w:rsidR="00107116" w:rsidRDefault="00107116" w:rsidP="00107116">
      <w:pPr>
        <w:spacing w:after="0" w:line="240" w:lineRule="auto"/>
        <w:jc w:val="both"/>
        <w:rPr>
          <w:rFonts w:ascii="Ebrima" w:hAnsi="Ebrima"/>
          <w:i/>
          <w:sz w:val="20"/>
          <w:szCs w:val="20"/>
        </w:rPr>
      </w:pPr>
      <w:r w:rsidRPr="00137D8F">
        <w:rPr>
          <w:rFonts w:ascii="Ebrima" w:hAnsi="Ebrima"/>
          <w:sz w:val="20"/>
          <w:szCs w:val="20"/>
        </w:rPr>
        <w:lastRenderedPageBreak/>
        <w:t xml:space="preserve">Considérant </w:t>
      </w:r>
      <w:r>
        <w:rPr>
          <w:rFonts w:ascii="Ebrima" w:hAnsi="Ebrima"/>
          <w:sz w:val="20"/>
          <w:szCs w:val="20"/>
        </w:rPr>
        <w:t xml:space="preserve">le décès de </w:t>
      </w:r>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1B5435">
        <w:rPr>
          <w:rFonts w:ascii="Ebrima" w:hAnsi="Ebrima"/>
          <w:bCs/>
          <w:iCs/>
          <w:sz w:val="20"/>
          <w:szCs w:val="20"/>
        </w:rPr>
        <w:t>survenu le</w:t>
      </w:r>
      <w:r>
        <w:rPr>
          <w:rFonts w:ascii="Ebrima" w:hAnsi="Ebrima"/>
          <w:bCs/>
          <w:i/>
          <w:sz w:val="20"/>
          <w:szCs w:val="20"/>
        </w:rPr>
        <w:t xml:space="preserve"> </w:t>
      </w:r>
      <w:r w:rsidRPr="001B5435">
        <w:rPr>
          <w:rFonts w:ascii="Ebrima" w:hAnsi="Ebrima"/>
          <w:bCs/>
          <w:i/>
          <w:sz w:val="20"/>
          <w:szCs w:val="20"/>
          <w:highlight w:val="yellow"/>
        </w:rPr>
        <w:t>…</w:t>
      </w:r>
      <w:r>
        <w:rPr>
          <w:rFonts w:ascii="Ebrima" w:hAnsi="Ebrima"/>
          <w:bCs/>
          <w:i/>
          <w:sz w:val="20"/>
          <w:szCs w:val="20"/>
        </w:rPr>
        <w:t xml:space="preserve"> (date du décès) </w:t>
      </w:r>
      <w:r w:rsidRPr="001B5435">
        <w:rPr>
          <w:rFonts w:ascii="Ebrima" w:hAnsi="Ebrima"/>
          <w:bCs/>
          <w:iCs/>
          <w:sz w:val="20"/>
          <w:szCs w:val="20"/>
        </w:rPr>
        <w:t>et</w:t>
      </w:r>
      <w:r>
        <w:rPr>
          <w:rFonts w:ascii="Ebrima" w:hAnsi="Ebrima"/>
          <w:bCs/>
          <w:i/>
          <w:sz w:val="20"/>
          <w:szCs w:val="20"/>
        </w:rPr>
        <w:t xml:space="preserve"> </w:t>
      </w:r>
      <w:r>
        <w:rPr>
          <w:rFonts w:ascii="Ebrima" w:hAnsi="Ebrima"/>
          <w:iCs/>
          <w:sz w:val="20"/>
          <w:szCs w:val="20"/>
        </w:rPr>
        <w:t>l’obligation de procéder à la radiation des cadres</w:t>
      </w:r>
      <w:r w:rsidR="005A3CA5">
        <w:rPr>
          <w:rFonts w:ascii="Ebrima" w:hAnsi="Ebrima"/>
          <w:iCs/>
          <w:sz w:val="20"/>
          <w:szCs w:val="20"/>
        </w:rPr>
        <w:t>,</w:t>
      </w:r>
    </w:p>
    <w:p w14:paraId="0DD83341" w14:textId="77777777" w:rsidR="00107116" w:rsidRDefault="00107116" w:rsidP="00107116">
      <w:pPr>
        <w:spacing w:after="0" w:line="240" w:lineRule="auto"/>
        <w:jc w:val="both"/>
        <w:rPr>
          <w:rFonts w:ascii="Ebrima" w:hAnsi="Ebrima"/>
          <w:i/>
          <w:sz w:val="20"/>
          <w:szCs w:val="20"/>
        </w:rPr>
      </w:pPr>
    </w:p>
    <w:p w14:paraId="3A32EB47" w14:textId="36217842" w:rsidR="00107116" w:rsidRDefault="00107116" w:rsidP="00107116">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Pr="00D7110B">
        <w:rPr>
          <w:rFonts w:ascii="Ebrima" w:hAnsi="Ebrima"/>
          <w:iCs/>
          <w:sz w:val="20"/>
          <w:szCs w:val="20"/>
        </w:rPr>
        <w:t xml:space="preserve">Considérant que </w:t>
      </w:r>
      <w:r w:rsidRPr="00D7110B">
        <w:rPr>
          <w:rFonts w:ascii="Ebrima" w:hAnsi="Ebrima"/>
          <w:bCs/>
          <w:iCs/>
          <w:sz w:val="20"/>
          <w:szCs w:val="20"/>
        </w:rPr>
        <w:t xml:space="preserve">les droits acquis au titre du compte épargne-temps de </w:t>
      </w:r>
      <w:r>
        <w:rPr>
          <w:rFonts w:ascii="Ebrima" w:hAnsi="Ebrima"/>
          <w:iCs/>
          <w:sz w:val="20"/>
          <w:szCs w:val="20"/>
        </w:rPr>
        <w:t xml:space="preserve">Madame ou Monsieur </w:t>
      </w:r>
      <w:r w:rsidRPr="001538B3">
        <w:rPr>
          <w:rFonts w:ascii="Ebrima" w:hAnsi="Ebrima"/>
          <w:iCs/>
          <w:sz w:val="20"/>
          <w:szCs w:val="20"/>
          <w:highlight w:val="yellow"/>
        </w:rPr>
        <w:t>…</w:t>
      </w:r>
      <w:r>
        <w:rPr>
          <w:rFonts w:ascii="Ebrima" w:hAnsi="Ebrima"/>
          <w:iCs/>
          <w:sz w:val="20"/>
          <w:szCs w:val="20"/>
        </w:rPr>
        <w:t xml:space="preserve"> </w:t>
      </w:r>
      <w:r w:rsidRPr="001538B3">
        <w:rPr>
          <w:rFonts w:ascii="Ebrima" w:hAnsi="Ebrima"/>
          <w:i/>
          <w:sz w:val="20"/>
          <w:szCs w:val="20"/>
        </w:rPr>
        <w:t>(Nom et prénom de l’agent)</w:t>
      </w:r>
      <w:r>
        <w:rPr>
          <w:rFonts w:ascii="Ebrima" w:hAnsi="Ebrima"/>
          <w:i/>
          <w:sz w:val="20"/>
          <w:szCs w:val="20"/>
        </w:rPr>
        <w:t xml:space="preserve"> </w:t>
      </w:r>
      <w:r w:rsidRPr="00D7110B">
        <w:rPr>
          <w:rFonts w:ascii="Ebrima" w:hAnsi="Ebrima"/>
          <w:bCs/>
          <w:iCs/>
          <w:sz w:val="20"/>
          <w:szCs w:val="20"/>
        </w:rPr>
        <w:t>au jour de son décès s’élèvent à</w:t>
      </w:r>
      <w:r w:rsidRPr="00D7110B">
        <w:rPr>
          <w:rFonts w:ascii="Ebrima" w:hAnsi="Ebrima"/>
          <w:bCs/>
          <w:i/>
          <w:sz w:val="20"/>
          <w:szCs w:val="20"/>
        </w:rPr>
        <w:t xml:space="preserve"> </w:t>
      </w:r>
      <w:r w:rsidRPr="00D7110B">
        <w:rPr>
          <w:rFonts w:ascii="Ebrima" w:hAnsi="Ebrima"/>
          <w:bCs/>
          <w:i/>
          <w:sz w:val="20"/>
          <w:szCs w:val="20"/>
          <w:highlight w:val="yellow"/>
        </w:rPr>
        <w:t>…</w:t>
      </w:r>
      <w:r w:rsidRPr="00D7110B">
        <w:rPr>
          <w:rFonts w:ascii="Ebrima" w:hAnsi="Ebrima"/>
          <w:bCs/>
          <w:i/>
          <w:sz w:val="20"/>
          <w:szCs w:val="20"/>
        </w:rPr>
        <w:t xml:space="preserve"> </w:t>
      </w:r>
      <w:r>
        <w:rPr>
          <w:rFonts w:ascii="Ebrima" w:hAnsi="Ebrima"/>
          <w:bCs/>
          <w:i/>
          <w:sz w:val="20"/>
          <w:szCs w:val="20"/>
        </w:rPr>
        <w:t xml:space="preserve">(nombre) </w:t>
      </w:r>
      <w:r w:rsidRPr="00D7110B">
        <w:rPr>
          <w:rFonts w:ascii="Ebrima" w:hAnsi="Ebrima"/>
          <w:bCs/>
          <w:iCs/>
          <w:sz w:val="20"/>
          <w:szCs w:val="20"/>
        </w:rPr>
        <w:t>jours</w:t>
      </w:r>
      <w:r w:rsidR="005A3CA5">
        <w:rPr>
          <w:rFonts w:ascii="Ebrima" w:hAnsi="Ebrima"/>
          <w:bCs/>
          <w:iCs/>
          <w:sz w:val="20"/>
          <w:szCs w:val="20"/>
        </w:rPr>
        <w:t>,</w:t>
      </w:r>
    </w:p>
    <w:p w14:paraId="4E78D224" w14:textId="77777777" w:rsidR="00107116" w:rsidRDefault="00107116" w:rsidP="00107116">
      <w:pPr>
        <w:spacing w:after="0" w:line="240" w:lineRule="auto"/>
        <w:jc w:val="both"/>
        <w:rPr>
          <w:rFonts w:ascii="Ebrima" w:hAnsi="Ebrima"/>
          <w:bCs/>
          <w:iCs/>
          <w:sz w:val="20"/>
          <w:szCs w:val="20"/>
        </w:rPr>
      </w:pPr>
    </w:p>
    <w:p w14:paraId="0C2296A2" w14:textId="77777777" w:rsidR="00107116" w:rsidRPr="00FD61AC" w:rsidRDefault="00107116" w:rsidP="00107116">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Pr="00914896">
        <w:rPr>
          <w:rFonts w:ascii="Ebrima" w:hAnsi="Ebrima"/>
          <w:iCs/>
          <w:sz w:val="20"/>
          <w:szCs w:val="20"/>
        </w:rPr>
        <w:t>«</w:t>
      </w:r>
      <w:r>
        <w:rPr>
          <w:rFonts w:ascii="Ebrima" w:hAnsi="Ebrima"/>
          <w:iCs/>
          <w:color w:val="7030A0"/>
          <w:sz w:val="20"/>
          <w:szCs w:val="20"/>
        </w:rPr>
        <w:t> </w:t>
      </w:r>
      <w:r w:rsidRPr="00FD61AC">
        <w:rPr>
          <w:rFonts w:ascii="Ebrima" w:hAnsi="Ebrima"/>
          <w:bCs/>
          <w:i/>
          <w:sz w:val="20"/>
          <w:szCs w:val="20"/>
        </w:rPr>
        <w:t xml:space="preserve">Considérant </w:t>
      </w:r>
      <w:r w:rsidRPr="00914896">
        <w:rPr>
          <w:rFonts w:ascii="Ebrima" w:hAnsi="Ebrima"/>
          <w:bCs/>
          <w:i/>
          <w:sz w:val="20"/>
          <w:szCs w:val="20"/>
        </w:rPr>
        <w:t>que l</w:t>
      </w:r>
      <w:r w:rsidRPr="00FD61AC">
        <w:rPr>
          <w:rFonts w:ascii="Ebrima" w:hAnsi="Ebrima"/>
          <w:bCs/>
          <w:i/>
          <w:sz w:val="20"/>
          <w:szCs w:val="20"/>
        </w:rPr>
        <w:t>’article 7 de la directive 2003/88/CE du Parlement européen et du Conseil, du 4 novembre 2003, concernant certains aspects de l’aménagement du temps de travail, ainsi que l’article 31, paragraphe 2, de la charte des droits fondamentaux de l’Union européenne doivent être interprétés en ce sens qu’ils s’opposent à une réglementation nationale</w:t>
      </w:r>
      <w:r>
        <w:rPr>
          <w:rFonts w:ascii="Ebrima" w:hAnsi="Ebrima"/>
          <w:bCs/>
          <w:i/>
          <w:sz w:val="20"/>
          <w:szCs w:val="20"/>
        </w:rPr>
        <w:t xml:space="preserve"> […]</w:t>
      </w:r>
      <w:r w:rsidRPr="00FD61AC">
        <w:rPr>
          <w:rFonts w:ascii="Ebrima" w:hAnsi="Ebrima"/>
          <w:bCs/>
          <w:i/>
          <w:sz w:val="20"/>
          <w:szCs w:val="20"/>
        </w:rPr>
        <w:t>, en application de laquelle, lorsque la relation de travail prend fin en raison du décès du travailleur, le droit à des congés annuels payés acquis en vertu desdites dispositions et non pris par ce travailleur avant son décès s’éteint sans pouvoir donner naissance à un droit à une indemnité financière au titre desdits congés qui soit transmissible aux ayants droit dudit travailleur par la voie successorale.</w:t>
      </w:r>
      <w:r w:rsidRPr="00914896">
        <w:rPr>
          <w:rFonts w:ascii="Ebrima" w:hAnsi="Ebrima"/>
          <w:bCs/>
          <w:i/>
          <w:sz w:val="20"/>
          <w:szCs w:val="20"/>
        </w:rPr>
        <w:t> »</w:t>
      </w:r>
      <w:r w:rsidRPr="00FD61AC">
        <w:rPr>
          <w:rFonts w:ascii="Ebrima" w:hAnsi="Ebrima"/>
          <w:bCs/>
          <w:iCs/>
          <w:sz w:val="20"/>
          <w:szCs w:val="20"/>
        </w:rPr>
        <w:t xml:space="preserve"> </w:t>
      </w:r>
    </w:p>
    <w:p w14:paraId="25F97961" w14:textId="0CEF4C0C" w:rsidR="00107116" w:rsidRDefault="00107116" w:rsidP="00107116">
      <w:pPr>
        <w:spacing w:after="0" w:line="240" w:lineRule="auto"/>
        <w:jc w:val="both"/>
        <w:rPr>
          <w:rFonts w:ascii="Ebrima" w:hAnsi="Ebrima"/>
          <w:bCs/>
          <w:iCs/>
          <w:sz w:val="20"/>
          <w:szCs w:val="20"/>
        </w:rPr>
      </w:pPr>
      <w:r w:rsidRPr="00FD61AC">
        <w:rPr>
          <w:rFonts w:ascii="Ebrima" w:hAnsi="Ebrima"/>
          <w:bCs/>
          <w:iCs/>
          <w:sz w:val="20"/>
          <w:szCs w:val="20"/>
        </w:rPr>
        <w:t xml:space="preserve"> (CJUE affaires n° C-569/16 et C-570/16 du 6 novembre 2018)</w:t>
      </w:r>
      <w:r w:rsidR="005A3CA5">
        <w:rPr>
          <w:rFonts w:ascii="Ebrima" w:hAnsi="Ebrima"/>
          <w:bCs/>
          <w:iCs/>
          <w:sz w:val="20"/>
          <w:szCs w:val="20"/>
        </w:rPr>
        <w:t>,</w:t>
      </w:r>
    </w:p>
    <w:p w14:paraId="6EB23E60" w14:textId="77777777" w:rsidR="00107116" w:rsidRDefault="00107116" w:rsidP="00107116">
      <w:pPr>
        <w:spacing w:after="0" w:line="240" w:lineRule="auto"/>
        <w:jc w:val="both"/>
        <w:rPr>
          <w:rFonts w:ascii="Ebrima" w:hAnsi="Ebrima"/>
          <w:bCs/>
          <w:iCs/>
          <w:sz w:val="20"/>
          <w:szCs w:val="20"/>
        </w:rPr>
      </w:pPr>
    </w:p>
    <w:p w14:paraId="470FD54C" w14:textId="77777777" w:rsidR="00107116" w:rsidRPr="00914896" w:rsidRDefault="00107116" w:rsidP="00107116">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Pr="00914896">
        <w:rPr>
          <w:rFonts w:ascii="Ebrima" w:hAnsi="Ebrima"/>
          <w:bCs/>
          <w:iCs/>
          <w:sz w:val="20"/>
          <w:szCs w:val="20"/>
        </w:rPr>
        <w:t>Considérant que </w:t>
      </w:r>
      <w:bookmarkStart w:id="1" w:name="_Hlk90557981"/>
      <w:r w:rsidRPr="00914896">
        <w:rPr>
          <w:rFonts w:ascii="Ebrima" w:hAnsi="Ebrima"/>
          <w:bCs/>
          <w:iCs/>
          <w:sz w:val="20"/>
          <w:szCs w:val="20"/>
        </w:rPr>
        <w:t xml:space="preserve">les droits à congés annuels restant à courir de </w:t>
      </w:r>
      <w:bookmarkEnd w:id="1"/>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914896">
        <w:rPr>
          <w:rFonts w:ascii="Ebrima" w:hAnsi="Ebrima"/>
          <w:bCs/>
          <w:iCs/>
          <w:sz w:val="20"/>
          <w:szCs w:val="20"/>
        </w:rPr>
        <w:t>proratisés au titre de l’année 20</w:t>
      </w:r>
      <w:r w:rsidRPr="00914896">
        <w:rPr>
          <w:rFonts w:ascii="Ebrima" w:hAnsi="Ebrima"/>
          <w:bCs/>
          <w:iCs/>
          <w:sz w:val="20"/>
          <w:szCs w:val="20"/>
          <w:highlight w:val="yellow"/>
        </w:rPr>
        <w:t>…</w:t>
      </w:r>
      <w:r w:rsidRPr="00914896">
        <w:rPr>
          <w:rFonts w:ascii="Ebrima" w:hAnsi="Ebrima"/>
          <w:bCs/>
          <w:iCs/>
          <w:sz w:val="20"/>
          <w:szCs w:val="20"/>
        </w:rPr>
        <w:t xml:space="preserve"> sur la période du 1</w:t>
      </w:r>
      <w:r w:rsidRPr="00914896">
        <w:rPr>
          <w:rFonts w:ascii="Ebrima" w:hAnsi="Ebrima"/>
          <w:bCs/>
          <w:iCs/>
          <w:sz w:val="20"/>
          <w:szCs w:val="20"/>
          <w:vertAlign w:val="superscript"/>
        </w:rPr>
        <w:t>er</w:t>
      </w:r>
      <w:r w:rsidRPr="00914896">
        <w:rPr>
          <w:rFonts w:ascii="Ebrima" w:hAnsi="Ebrima"/>
          <w:bCs/>
          <w:iCs/>
          <w:sz w:val="20"/>
          <w:szCs w:val="20"/>
        </w:rPr>
        <w:t xml:space="preserve"> janvier au </w:t>
      </w:r>
      <w:r w:rsidRPr="00914896">
        <w:rPr>
          <w:rFonts w:ascii="Ebrima" w:hAnsi="Ebrima"/>
          <w:bCs/>
          <w:iCs/>
          <w:sz w:val="20"/>
          <w:szCs w:val="20"/>
          <w:highlight w:val="yellow"/>
        </w:rPr>
        <w:t>…</w:t>
      </w:r>
      <w:r w:rsidRPr="00914896">
        <w:rPr>
          <w:rFonts w:ascii="Ebrima" w:hAnsi="Ebrima"/>
          <w:bCs/>
          <w:iCs/>
          <w:sz w:val="20"/>
          <w:szCs w:val="20"/>
        </w:rPr>
        <w:t xml:space="preserve"> </w:t>
      </w:r>
      <w:r w:rsidRPr="00914896">
        <w:rPr>
          <w:rFonts w:ascii="Ebrima" w:hAnsi="Ebrima"/>
          <w:bCs/>
          <w:i/>
          <w:iCs/>
          <w:sz w:val="20"/>
          <w:szCs w:val="20"/>
        </w:rPr>
        <w:t>(jour du décès)</w:t>
      </w:r>
      <w:r w:rsidRPr="00914896">
        <w:rPr>
          <w:rFonts w:ascii="Ebrima" w:hAnsi="Ebrima"/>
          <w:bCs/>
          <w:iCs/>
          <w:sz w:val="20"/>
          <w:szCs w:val="20"/>
        </w:rPr>
        <w:t xml:space="preserve"> à raison de </w:t>
      </w:r>
      <w:r>
        <w:rPr>
          <w:rFonts w:ascii="Ebrima" w:hAnsi="Ebrima"/>
          <w:bCs/>
          <w:iCs/>
          <w:sz w:val="20"/>
          <w:szCs w:val="20"/>
        </w:rPr>
        <w:t>20 jours maximum</w:t>
      </w:r>
      <w:r w:rsidRPr="00914896">
        <w:rPr>
          <w:rFonts w:ascii="Ebrima" w:hAnsi="Ebrima"/>
          <w:bCs/>
          <w:iCs/>
          <w:sz w:val="20"/>
          <w:szCs w:val="20"/>
        </w:rPr>
        <w:t xml:space="preserve"> par an, s’élèvent à </w:t>
      </w:r>
      <w:r w:rsidRPr="00914896">
        <w:rPr>
          <w:rFonts w:ascii="Ebrima" w:hAnsi="Ebrima"/>
          <w:bCs/>
          <w:iCs/>
          <w:sz w:val="20"/>
          <w:szCs w:val="20"/>
          <w:highlight w:val="yellow"/>
        </w:rPr>
        <w:t>…</w:t>
      </w:r>
      <w:r w:rsidRPr="00914896">
        <w:rPr>
          <w:rFonts w:ascii="Ebrima" w:hAnsi="Ebrima"/>
          <w:bCs/>
          <w:iCs/>
          <w:sz w:val="20"/>
          <w:szCs w:val="20"/>
        </w:rPr>
        <w:t xml:space="preserve"> </w:t>
      </w:r>
      <w:r w:rsidRPr="00914896">
        <w:rPr>
          <w:rFonts w:ascii="Ebrima" w:hAnsi="Ebrima"/>
          <w:bCs/>
          <w:i/>
          <w:sz w:val="20"/>
          <w:szCs w:val="20"/>
        </w:rPr>
        <w:t>(nombre)</w:t>
      </w:r>
      <w:r>
        <w:rPr>
          <w:rFonts w:ascii="Ebrima" w:hAnsi="Ebrima"/>
          <w:bCs/>
          <w:iCs/>
          <w:sz w:val="20"/>
          <w:szCs w:val="20"/>
        </w:rPr>
        <w:t xml:space="preserve"> </w:t>
      </w:r>
      <w:r w:rsidRPr="00914896">
        <w:rPr>
          <w:rFonts w:ascii="Ebrima" w:hAnsi="Ebrima"/>
          <w:bCs/>
          <w:iCs/>
          <w:sz w:val="20"/>
          <w:szCs w:val="20"/>
        </w:rPr>
        <w:t>jours.</w:t>
      </w:r>
    </w:p>
    <w:p w14:paraId="544E7E51" w14:textId="77777777" w:rsidR="009A5FD7" w:rsidRPr="00107116" w:rsidRDefault="009A5FD7" w:rsidP="00805D85">
      <w:pPr>
        <w:spacing w:after="0" w:line="240" w:lineRule="auto"/>
        <w:jc w:val="both"/>
        <w:rPr>
          <w:rFonts w:ascii="Ebrima" w:hAnsi="Ebrima"/>
          <w:i/>
          <w:sz w:val="20"/>
          <w:szCs w:val="20"/>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73EC6F16" w14:textId="77777777" w:rsidR="00FF2ED8" w:rsidRDefault="00FF2ED8" w:rsidP="00805D85">
      <w:pPr>
        <w:spacing w:after="0" w:line="240" w:lineRule="auto"/>
        <w:jc w:val="both"/>
        <w:rPr>
          <w:rFonts w:ascii="Ebrima" w:hAnsi="Ebrima"/>
          <w:b/>
          <w:sz w:val="20"/>
          <w:szCs w:val="20"/>
        </w:rPr>
      </w:pPr>
    </w:p>
    <w:p w14:paraId="2698DE2B" w14:textId="1CA152A6"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3CB8B60E" w14:textId="1BDCA2D7" w:rsidR="009F5930" w:rsidRDefault="001B5435" w:rsidP="00805D85">
      <w:pPr>
        <w:spacing w:after="0" w:line="240" w:lineRule="auto"/>
        <w:jc w:val="both"/>
        <w:rPr>
          <w:rFonts w:ascii="Ebrima" w:hAnsi="Ebrima"/>
          <w:bCs/>
          <w:i/>
          <w:sz w:val="20"/>
          <w:szCs w:val="20"/>
        </w:rPr>
      </w:pPr>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1B5435">
        <w:rPr>
          <w:rFonts w:ascii="Ebrima" w:hAnsi="Ebrima"/>
          <w:bCs/>
          <w:iCs/>
          <w:sz w:val="20"/>
          <w:szCs w:val="20"/>
        </w:rPr>
        <w:t>décédé</w:t>
      </w:r>
      <w:r>
        <w:rPr>
          <w:rFonts w:ascii="Ebrima" w:hAnsi="Ebrima"/>
          <w:bCs/>
          <w:iCs/>
          <w:sz w:val="20"/>
          <w:szCs w:val="20"/>
        </w:rPr>
        <w:t xml:space="preserve">(e) </w:t>
      </w:r>
      <w:r w:rsidRPr="001B5435">
        <w:rPr>
          <w:rFonts w:ascii="Ebrima" w:hAnsi="Ebrima"/>
          <w:bCs/>
          <w:iCs/>
          <w:sz w:val="20"/>
          <w:szCs w:val="20"/>
        </w:rPr>
        <w:t xml:space="preserve">le </w:t>
      </w:r>
      <w:r w:rsidRPr="001B5435">
        <w:rPr>
          <w:rFonts w:ascii="Ebrima" w:hAnsi="Ebrima"/>
          <w:bCs/>
          <w:iCs/>
          <w:sz w:val="20"/>
          <w:szCs w:val="20"/>
          <w:highlight w:val="yellow"/>
        </w:rPr>
        <w:t>…</w:t>
      </w:r>
      <w:r w:rsidRPr="001B5435">
        <w:rPr>
          <w:rFonts w:ascii="Ebrima" w:hAnsi="Ebrima"/>
          <w:bCs/>
          <w:iCs/>
          <w:sz w:val="20"/>
          <w:szCs w:val="20"/>
        </w:rPr>
        <w:t xml:space="preserve"> </w:t>
      </w:r>
      <w:r w:rsidRPr="001B5435">
        <w:rPr>
          <w:rFonts w:ascii="Ebrima" w:hAnsi="Ebrima"/>
          <w:bCs/>
          <w:i/>
          <w:sz w:val="20"/>
          <w:szCs w:val="20"/>
        </w:rPr>
        <w:t>(date)</w:t>
      </w:r>
      <w:r w:rsidRPr="001B5435">
        <w:rPr>
          <w:rFonts w:ascii="Ebrima" w:hAnsi="Ebrima"/>
          <w:bCs/>
          <w:iCs/>
          <w:sz w:val="20"/>
          <w:szCs w:val="20"/>
        </w:rPr>
        <w:t xml:space="preserve"> est radié</w:t>
      </w:r>
      <w:r>
        <w:rPr>
          <w:rFonts w:ascii="Ebrima" w:hAnsi="Ebrima"/>
          <w:bCs/>
          <w:iCs/>
          <w:sz w:val="20"/>
          <w:szCs w:val="20"/>
        </w:rPr>
        <w:t xml:space="preserve">(e) </w:t>
      </w:r>
      <w:r w:rsidRPr="001B5435">
        <w:rPr>
          <w:rFonts w:ascii="Ebrima" w:hAnsi="Ebrima"/>
          <w:bCs/>
          <w:iCs/>
          <w:sz w:val="20"/>
          <w:szCs w:val="20"/>
        </w:rPr>
        <w:t>des cadres</w:t>
      </w:r>
      <w:r w:rsidR="005A3CA5">
        <w:rPr>
          <w:rFonts w:ascii="Ebrima" w:hAnsi="Ebrima"/>
          <w:bCs/>
          <w:iCs/>
          <w:sz w:val="20"/>
          <w:szCs w:val="20"/>
        </w:rPr>
        <w:t>.</w:t>
      </w:r>
      <w:r w:rsidRPr="001B5435">
        <w:rPr>
          <w:rFonts w:ascii="Ebrima" w:hAnsi="Ebrima"/>
          <w:bCs/>
          <w:iCs/>
          <w:sz w:val="20"/>
          <w:szCs w:val="20"/>
        </w:rPr>
        <w:t xml:space="preserve"> </w:t>
      </w:r>
    </w:p>
    <w:p w14:paraId="60CAD417" w14:textId="77777777" w:rsidR="001B5435" w:rsidRPr="00137D8F" w:rsidRDefault="001B5435" w:rsidP="00805D85">
      <w:pPr>
        <w:spacing w:after="0" w:line="240" w:lineRule="auto"/>
        <w:jc w:val="both"/>
        <w:rPr>
          <w:rFonts w:ascii="Ebrima" w:hAnsi="Ebrima"/>
          <w:b/>
          <w:bCs/>
          <w:sz w:val="20"/>
          <w:szCs w:val="20"/>
        </w:rPr>
      </w:pPr>
    </w:p>
    <w:p w14:paraId="169A16CC" w14:textId="68B30893" w:rsidR="002F6A36" w:rsidRPr="00137D8F" w:rsidRDefault="00B670D1" w:rsidP="00805D85">
      <w:pPr>
        <w:spacing w:after="0" w:line="240" w:lineRule="auto"/>
        <w:jc w:val="both"/>
        <w:rPr>
          <w:rFonts w:ascii="Ebrima" w:hAnsi="Ebrima"/>
          <w:b/>
          <w:bCs/>
          <w:sz w:val="20"/>
          <w:szCs w:val="20"/>
        </w:rPr>
      </w:pPr>
      <w:r w:rsidRPr="00137D8F">
        <w:rPr>
          <w:rFonts w:ascii="Ebrima" w:hAnsi="Ebrima"/>
          <w:b/>
          <w:bCs/>
          <w:sz w:val="20"/>
          <w:szCs w:val="20"/>
        </w:rPr>
        <w:t xml:space="preserve">Article </w:t>
      </w:r>
      <w:r w:rsidR="001B5435">
        <w:rPr>
          <w:rFonts w:ascii="Ebrima" w:hAnsi="Ebrima"/>
          <w:b/>
          <w:bCs/>
          <w:sz w:val="20"/>
          <w:szCs w:val="20"/>
        </w:rPr>
        <w:t>2</w:t>
      </w:r>
      <w:r w:rsidR="004E1C0B" w:rsidRPr="00137D8F">
        <w:rPr>
          <w:rFonts w:ascii="Ebrima" w:hAnsi="Ebrima"/>
          <w:b/>
          <w:bCs/>
          <w:i/>
          <w:sz w:val="20"/>
          <w:szCs w:val="20"/>
        </w:rPr>
        <w:t xml:space="preserve"> </w:t>
      </w:r>
      <w:r w:rsidR="002F6A36" w:rsidRPr="00137D8F">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7EABA86D" w14:textId="53451252" w:rsidR="001B5435" w:rsidRDefault="007B0DEE" w:rsidP="001B5435">
      <w:pPr>
        <w:spacing w:after="0" w:line="240" w:lineRule="auto"/>
        <w:jc w:val="both"/>
        <w:rPr>
          <w:rFonts w:ascii="Ebrima" w:hAnsi="Ebrima"/>
          <w:bCs/>
          <w:i/>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w:t>
      </w:r>
      <w:r w:rsidR="001B5435" w:rsidRPr="001B5435">
        <w:rPr>
          <w:rFonts w:ascii="Ebrima" w:hAnsi="Ebrima"/>
          <w:bCs/>
          <w:iCs/>
          <w:sz w:val="20"/>
          <w:szCs w:val="20"/>
        </w:rPr>
        <w:t xml:space="preserve">à compter du </w:t>
      </w:r>
      <w:r w:rsidR="001B5435" w:rsidRPr="001B5435">
        <w:rPr>
          <w:rFonts w:ascii="Ebrima" w:hAnsi="Ebrima"/>
          <w:bCs/>
          <w:iCs/>
          <w:sz w:val="20"/>
          <w:szCs w:val="20"/>
          <w:highlight w:val="yellow"/>
        </w:rPr>
        <w:t>…</w:t>
      </w:r>
      <w:r w:rsidR="001B5435">
        <w:rPr>
          <w:rFonts w:ascii="Ebrima" w:hAnsi="Ebrima"/>
          <w:bCs/>
          <w:i/>
          <w:sz w:val="20"/>
          <w:szCs w:val="20"/>
        </w:rPr>
        <w:t xml:space="preserve"> (date correspondant au lendemain du décès)</w:t>
      </w:r>
      <w:r w:rsidR="005A3CA5">
        <w:rPr>
          <w:rFonts w:ascii="Ebrima" w:hAnsi="Ebrima"/>
          <w:bCs/>
          <w:i/>
          <w:sz w:val="20"/>
          <w:szCs w:val="20"/>
        </w:rPr>
        <w:t>.</w:t>
      </w:r>
    </w:p>
    <w:p w14:paraId="75816907" w14:textId="77777777" w:rsidR="007B0DEE" w:rsidRPr="00137D8F" w:rsidRDefault="007B0DEE" w:rsidP="00805D85">
      <w:pPr>
        <w:spacing w:after="0" w:line="240" w:lineRule="auto"/>
        <w:jc w:val="both"/>
        <w:rPr>
          <w:rFonts w:ascii="Ebrima" w:hAnsi="Ebrima"/>
          <w:bCs/>
          <w:sz w:val="20"/>
          <w:szCs w:val="20"/>
        </w:rPr>
      </w:pPr>
    </w:p>
    <w:p w14:paraId="0AF22613" w14:textId="2CA75A60" w:rsidR="001B5435" w:rsidRPr="00137D8F" w:rsidRDefault="001B5435" w:rsidP="001B5435">
      <w:pPr>
        <w:spacing w:after="0" w:line="240" w:lineRule="auto"/>
        <w:jc w:val="both"/>
        <w:rPr>
          <w:rFonts w:ascii="Ebrima" w:hAnsi="Ebrima"/>
          <w:b/>
          <w:bCs/>
          <w:sz w:val="20"/>
          <w:szCs w:val="20"/>
        </w:rPr>
      </w:pPr>
      <w:r w:rsidRPr="00137D8F">
        <w:rPr>
          <w:rFonts w:ascii="Ebrima" w:hAnsi="Ebrima"/>
          <w:b/>
          <w:bCs/>
          <w:sz w:val="20"/>
          <w:szCs w:val="20"/>
        </w:rPr>
        <w:t xml:space="preserve">Article </w:t>
      </w:r>
      <w:r>
        <w:rPr>
          <w:rFonts w:ascii="Ebrima" w:hAnsi="Ebrima"/>
          <w:b/>
          <w:bCs/>
          <w:sz w:val="20"/>
          <w:szCs w:val="20"/>
        </w:rPr>
        <w:t>3</w:t>
      </w:r>
      <w:r w:rsidRPr="00137D8F">
        <w:rPr>
          <w:rFonts w:ascii="Ebrima" w:hAnsi="Ebrima"/>
          <w:b/>
          <w:bCs/>
          <w:i/>
          <w:sz w:val="20"/>
          <w:szCs w:val="20"/>
        </w:rPr>
        <w:t xml:space="preserve"> </w:t>
      </w:r>
      <w:r w:rsidRPr="00137D8F">
        <w:rPr>
          <w:rFonts w:ascii="Ebrima" w:hAnsi="Ebrima"/>
          <w:b/>
          <w:bCs/>
          <w:sz w:val="20"/>
          <w:szCs w:val="20"/>
        </w:rPr>
        <w:t>:</w:t>
      </w:r>
    </w:p>
    <w:p w14:paraId="690D2804" w14:textId="2B42EA72" w:rsidR="00552018" w:rsidRDefault="00552018" w:rsidP="00805D85">
      <w:pPr>
        <w:spacing w:after="0" w:line="240" w:lineRule="auto"/>
        <w:ind w:right="140"/>
        <w:jc w:val="both"/>
        <w:rPr>
          <w:rFonts w:ascii="Ebrima" w:hAnsi="Ebrima" w:cs="Arial"/>
          <w:color w:val="000000" w:themeColor="text1"/>
          <w:sz w:val="20"/>
          <w:szCs w:val="20"/>
        </w:rPr>
      </w:pPr>
    </w:p>
    <w:p w14:paraId="4128DB86" w14:textId="1253E876" w:rsidR="001B5435" w:rsidRDefault="001B5435" w:rsidP="001B5435">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La rémunération</w:t>
      </w:r>
      <w:r w:rsidRPr="001B5435">
        <w:rPr>
          <w:rFonts w:ascii="Ebrima" w:hAnsi="Ebrima" w:cs="Arial"/>
          <w:color w:val="000000" w:themeColor="text1"/>
          <w:sz w:val="20"/>
          <w:szCs w:val="20"/>
        </w:rPr>
        <w:t xml:space="preserve"> (T</w:t>
      </w:r>
      <w:r>
        <w:rPr>
          <w:rFonts w:ascii="Ebrima" w:hAnsi="Ebrima" w:cs="Arial"/>
          <w:color w:val="000000" w:themeColor="text1"/>
          <w:sz w:val="20"/>
          <w:szCs w:val="20"/>
        </w:rPr>
        <w:t>raitement indiciaire brut</w:t>
      </w:r>
      <w:r w:rsidRPr="001B5435">
        <w:rPr>
          <w:rFonts w:ascii="Ebrima" w:hAnsi="Ebrima" w:cs="Arial"/>
          <w:color w:val="000000" w:themeColor="text1"/>
          <w:sz w:val="20"/>
          <w:szCs w:val="20"/>
        </w:rPr>
        <w:t xml:space="preserve"> + NBI + SFT + primes</w:t>
      </w:r>
      <w:r>
        <w:rPr>
          <w:rFonts w:ascii="Ebrima" w:hAnsi="Ebrima" w:cs="Arial"/>
          <w:color w:val="000000" w:themeColor="text1"/>
          <w:sz w:val="20"/>
          <w:szCs w:val="20"/>
        </w:rPr>
        <w:t xml:space="preserve"> et indemnités</w:t>
      </w:r>
      <w:r w:rsidRPr="001B5435">
        <w:rPr>
          <w:rFonts w:ascii="Ebrima" w:hAnsi="Ebrima" w:cs="Arial"/>
          <w:color w:val="000000" w:themeColor="text1"/>
          <w:sz w:val="20"/>
          <w:szCs w:val="20"/>
        </w:rPr>
        <w:t xml:space="preserve">) est </w:t>
      </w:r>
      <w:r w:rsidR="00FF2ED8">
        <w:rPr>
          <w:rFonts w:ascii="Ebrima" w:hAnsi="Ebrima" w:cs="Arial"/>
          <w:color w:val="000000" w:themeColor="text1"/>
          <w:sz w:val="20"/>
          <w:szCs w:val="20"/>
        </w:rPr>
        <w:t>interrompue</w:t>
      </w:r>
      <w:r w:rsidRPr="001B5435">
        <w:rPr>
          <w:rFonts w:ascii="Ebrima" w:hAnsi="Ebrima" w:cs="Arial"/>
          <w:color w:val="000000" w:themeColor="text1"/>
          <w:sz w:val="20"/>
          <w:szCs w:val="20"/>
        </w:rPr>
        <w:t xml:space="preserve"> </w:t>
      </w:r>
      <w:r w:rsidR="00FF2ED8">
        <w:rPr>
          <w:rFonts w:ascii="Ebrima" w:hAnsi="Ebrima" w:cs="Arial"/>
          <w:color w:val="000000" w:themeColor="text1"/>
          <w:sz w:val="20"/>
          <w:szCs w:val="20"/>
        </w:rPr>
        <w:t xml:space="preserve">à compter </w:t>
      </w:r>
      <w:r w:rsidR="00407121">
        <w:rPr>
          <w:rFonts w:ascii="Ebrima" w:hAnsi="Ebrima" w:cs="Arial"/>
          <w:color w:val="000000" w:themeColor="text1"/>
          <w:sz w:val="20"/>
          <w:szCs w:val="20"/>
        </w:rPr>
        <w:t xml:space="preserve">du lendemain </w:t>
      </w:r>
      <w:r w:rsidR="00FF2ED8">
        <w:rPr>
          <w:rFonts w:ascii="Ebrima" w:hAnsi="Ebrima" w:cs="Arial"/>
          <w:color w:val="000000" w:themeColor="text1"/>
          <w:sz w:val="20"/>
          <w:szCs w:val="20"/>
        </w:rPr>
        <w:t xml:space="preserve">de </w:t>
      </w:r>
      <w:r w:rsidRPr="001B5435">
        <w:rPr>
          <w:rFonts w:ascii="Ebrima" w:hAnsi="Ebrima" w:cs="Arial"/>
          <w:color w:val="000000" w:themeColor="text1"/>
          <w:sz w:val="20"/>
          <w:szCs w:val="20"/>
        </w:rPr>
        <w:t xml:space="preserve">la date </w:t>
      </w:r>
      <w:r>
        <w:rPr>
          <w:rFonts w:ascii="Ebrima" w:hAnsi="Ebrima" w:cs="Arial"/>
          <w:color w:val="000000" w:themeColor="text1"/>
          <w:sz w:val="20"/>
          <w:szCs w:val="20"/>
        </w:rPr>
        <w:t>figurant à l’article 1.</w:t>
      </w:r>
    </w:p>
    <w:p w14:paraId="68DE3A41" w14:textId="339FF484" w:rsidR="001B5435" w:rsidRDefault="001B5435" w:rsidP="001B5435">
      <w:pPr>
        <w:spacing w:after="0" w:line="240" w:lineRule="auto"/>
        <w:ind w:right="140"/>
        <w:jc w:val="both"/>
        <w:rPr>
          <w:rFonts w:ascii="Ebrima" w:hAnsi="Ebrima" w:cs="Arial"/>
          <w:color w:val="000000" w:themeColor="text1"/>
          <w:sz w:val="20"/>
          <w:szCs w:val="20"/>
        </w:rPr>
      </w:pPr>
    </w:p>
    <w:p w14:paraId="1A742C9E" w14:textId="55524DE2" w:rsidR="008E437F" w:rsidRDefault="008E437F" w:rsidP="001B5435">
      <w:pPr>
        <w:spacing w:after="0" w:line="240" w:lineRule="auto"/>
        <w:ind w:right="140"/>
        <w:jc w:val="both"/>
        <w:rPr>
          <w:rFonts w:ascii="Ebrima" w:hAnsi="Ebrima" w:cs="Arial"/>
          <w:color w:val="000000" w:themeColor="text1"/>
          <w:sz w:val="20"/>
          <w:szCs w:val="20"/>
        </w:rPr>
      </w:pPr>
      <w:r>
        <w:rPr>
          <w:rFonts w:ascii="Ebrima" w:hAnsi="Ebrima" w:cs="Arial"/>
          <w:b/>
          <w:bCs/>
          <w:i/>
          <w:iCs/>
          <w:color w:val="7030A0"/>
          <w:sz w:val="20"/>
          <w:szCs w:val="20"/>
        </w:rPr>
        <w:t>(</w:t>
      </w:r>
      <w:r w:rsidRPr="008E437F">
        <w:rPr>
          <w:rFonts w:ascii="Ebrima" w:hAnsi="Ebrima" w:cs="Arial"/>
          <w:b/>
          <w:bCs/>
          <w:i/>
          <w:iCs/>
          <w:color w:val="7030A0"/>
          <w:sz w:val="20"/>
          <w:szCs w:val="20"/>
        </w:rPr>
        <w:t>Le cas échéant</w:t>
      </w:r>
      <w:r>
        <w:rPr>
          <w:rFonts w:ascii="Ebrima" w:hAnsi="Ebrima" w:cs="Arial"/>
          <w:b/>
          <w:bCs/>
          <w:i/>
          <w:iCs/>
          <w:color w:val="7030A0"/>
          <w:sz w:val="20"/>
          <w:szCs w:val="20"/>
        </w:rPr>
        <w:t xml:space="preserve">) </w:t>
      </w:r>
      <w:r w:rsidRPr="008E437F">
        <w:rPr>
          <w:rFonts w:ascii="Ebrima" w:hAnsi="Ebrima" w:cs="Arial"/>
          <w:b/>
          <w:bCs/>
          <w:color w:val="000000" w:themeColor="text1"/>
          <w:sz w:val="20"/>
          <w:szCs w:val="20"/>
        </w:rPr>
        <w:t>Article 4</w:t>
      </w:r>
      <w:r>
        <w:rPr>
          <w:rFonts w:ascii="Ebrima" w:hAnsi="Ebrima" w:cs="Arial"/>
          <w:b/>
          <w:bCs/>
          <w:color w:val="000000" w:themeColor="text1"/>
          <w:sz w:val="20"/>
          <w:szCs w:val="20"/>
        </w:rPr>
        <w:t> :</w:t>
      </w:r>
    </w:p>
    <w:p w14:paraId="5942A047" w14:textId="77777777" w:rsidR="008E437F" w:rsidRDefault="008E437F" w:rsidP="001B5435">
      <w:pPr>
        <w:spacing w:after="0" w:line="240" w:lineRule="auto"/>
        <w:ind w:right="140"/>
        <w:jc w:val="both"/>
        <w:rPr>
          <w:rFonts w:ascii="Ebrima" w:hAnsi="Ebrima" w:cs="Arial"/>
          <w:b/>
          <w:color w:val="000000" w:themeColor="text1"/>
          <w:sz w:val="20"/>
          <w:szCs w:val="20"/>
        </w:rPr>
      </w:pPr>
    </w:p>
    <w:p w14:paraId="37765C47" w14:textId="7A5FDDC8" w:rsidR="008E437F" w:rsidRPr="008E437F" w:rsidRDefault="008E437F" w:rsidP="008E437F">
      <w:pPr>
        <w:spacing w:after="0" w:line="240" w:lineRule="auto"/>
        <w:ind w:right="140"/>
        <w:jc w:val="both"/>
        <w:rPr>
          <w:rFonts w:ascii="Ebrima" w:hAnsi="Ebrima" w:cs="Arial"/>
          <w:bCs/>
          <w:color w:val="000000" w:themeColor="text1"/>
          <w:sz w:val="20"/>
          <w:szCs w:val="20"/>
        </w:rPr>
      </w:pPr>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8E437F">
        <w:rPr>
          <w:rFonts w:ascii="Ebrima" w:hAnsi="Ebrima" w:cs="Arial"/>
          <w:bCs/>
          <w:color w:val="000000" w:themeColor="text1"/>
          <w:sz w:val="20"/>
          <w:szCs w:val="20"/>
        </w:rPr>
        <w:t>est rétabli</w:t>
      </w:r>
      <w:r w:rsidRPr="008E437F">
        <w:rPr>
          <w:rFonts w:ascii="Ebrima" w:hAnsi="Ebrima" w:cs="Arial"/>
          <w:bCs/>
          <w:i/>
          <w:color w:val="000000" w:themeColor="text1"/>
          <w:sz w:val="20"/>
          <w:szCs w:val="20"/>
        </w:rPr>
        <w:t>(e)</w:t>
      </w:r>
      <w:r w:rsidRPr="008E437F">
        <w:rPr>
          <w:rFonts w:ascii="Ebrima" w:hAnsi="Ebrima" w:cs="Arial"/>
          <w:bCs/>
          <w:color w:val="000000" w:themeColor="text1"/>
          <w:sz w:val="20"/>
          <w:szCs w:val="20"/>
        </w:rPr>
        <w:t xml:space="preserve"> au régime général de la Sécurité sociale et de l’IRCANTEC, </w:t>
      </w:r>
      <w:r w:rsidRPr="008E437F">
        <w:rPr>
          <w:rFonts w:ascii="Ebrima" w:hAnsi="Ebrima" w:cs="Arial"/>
          <w:bCs/>
          <w:i/>
          <w:color w:val="000000" w:themeColor="text1"/>
          <w:sz w:val="20"/>
          <w:szCs w:val="20"/>
        </w:rPr>
        <w:t>(si l’intéressé(e) a cotisé moins de deux ans à la CNRACL)</w:t>
      </w:r>
      <w:r>
        <w:rPr>
          <w:rFonts w:ascii="Ebrima" w:hAnsi="Ebrima" w:cs="Arial"/>
          <w:bCs/>
          <w:i/>
          <w:color w:val="000000" w:themeColor="text1"/>
          <w:sz w:val="20"/>
          <w:szCs w:val="20"/>
        </w:rPr>
        <w:t xml:space="preserve"> </w:t>
      </w:r>
      <w:r>
        <w:rPr>
          <w:rStyle w:val="Appelnotedebasdep"/>
          <w:rFonts w:ascii="Ebrima" w:hAnsi="Ebrima" w:cs="Arial"/>
          <w:bCs/>
          <w:i/>
          <w:color w:val="000000" w:themeColor="text1"/>
          <w:sz w:val="20"/>
          <w:szCs w:val="20"/>
        </w:rPr>
        <w:footnoteReference w:id="2"/>
      </w:r>
      <w:r w:rsidR="005A3CA5">
        <w:rPr>
          <w:rFonts w:ascii="Ebrima" w:hAnsi="Ebrima" w:cs="Arial"/>
          <w:bCs/>
          <w:i/>
          <w:color w:val="000000" w:themeColor="text1"/>
          <w:sz w:val="20"/>
          <w:szCs w:val="20"/>
        </w:rPr>
        <w:t>.</w:t>
      </w:r>
    </w:p>
    <w:p w14:paraId="13F049EF" w14:textId="46171688" w:rsidR="008E437F" w:rsidRDefault="008E437F" w:rsidP="001B5435">
      <w:pPr>
        <w:spacing w:after="0" w:line="240" w:lineRule="auto"/>
        <w:ind w:right="140"/>
        <w:jc w:val="both"/>
        <w:rPr>
          <w:rFonts w:ascii="Ebrima" w:hAnsi="Ebrima" w:cs="Arial"/>
          <w:b/>
          <w:color w:val="000000" w:themeColor="text1"/>
          <w:sz w:val="20"/>
          <w:szCs w:val="20"/>
        </w:rPr>
      </w:pPr>
    </w:p>
    <w:p w14:paraId="6274159E" w14:textId="353E7CA0" w:rsidR="00107116" w:rsidRPr="00137D8F" w:rsidRDefault="00107116" w:rsidP="00107116">
      <w:pPr>
        <w:spacing w:after="0" w:line="240" w:lineRule="auto"/>
        <w:ind w:right="140"/>
        <w:jc w:val="both"/>
        <w:rPr>
          <w:rFonts w:ascii="Ebrima" w:hAnsi="Ebrima" w:cs="Arial"/>
          <w:b/>
          <w:color w:val="000000" w:themeColor="text1"/>
          <w:sz w:val="20"/>
          <w:szCs w:val="20"/>
        </w:rPr>
      </w:pPr>
      <w:r w:rsidRPr="008D1353">
        <w:rPr>
          <w:rFonts w:ascii="Ebrima" w:hAnsi="Ebrima" w:cs="Arial"/>
          <w:b/>
          <w:i/>
          <w:iCs/>
          <w:color w:val="7030A0"/>
          <w:sz w:val="20"/>
          <w:szCs w:val="20"/>
        </w:rPr>
        <w:t>(Le cas échéant)</w:t>
      </w:r>
      <w:r>
        <w:rPr>
          <w:rFonts w:ascii="Ebrima" w:hAnsi="Ebrima" w:cs="Arial"/>
          <w:b/>
          <w:color w:val="7030A0"/>
          <w:sz w:val="20"/>
          <w:szCs w:val="20"/>
        </w:rPr>
        <w:t xml:space="preserve"> </w:t>
      </w: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1A6E36C7" w14:textId="77777777" w:rsidR="00107116" w:rsidRPr="00B1556A" w:rsidRDefault="00107116" w:rsidP="00107116">
      <w:pPr>
        <w:spacing w:after="0" w:line="240" w:lineRule="auto"/>
        <w:ind w:right="140"/>
        <w:jc w:val="both"/>
        <w:rPr>
          <w:rFonts w:ascii="Ebrima" w:hAnsi="Ebrima" w:cs="Arial"/>
          <w:iCs/>
          <w:color w:val="000000" w:themeColor="text1"/>
          <w:sz w:val="20"/>
          <w:szCs w:val="20"/>
        </w:rPr>
      </w:pPr>
    </w:p>
    <w:p w14:paraId="113824BF" w14:textId="77777777" w:rsidR="00107116" w:rsidRPr="00B1556A" w:rsidRDefault="00107116" w:rsidP="00107116">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t xml:space="preserve">Les droits acquis au titre du compte épargne-temps de </w:t>
      </w:r>
      <w:bookmarkStart w:id="2" w:name="_Hlk90558018"/>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B1556A">
        <w:rPr>
          <w:rFonts w:ascii="Ebrima" w:hAnsi="Ebrima" w:cs="Arial"/>
          <w:bCs/>
          <w:iCs/>
          <w:color w:val="000000" w:themeColor="text1"/>
          <w:sz w:val="20"/>
          <w:szCs w:val="20"/>
        </w:rPr>
        <w:t xml:space="preserve">donnent lieu à une indemnisation </w:t>
      </w:r>
      <w:r w:rsidRPr="00B1556A">
        <w:rPr>
          <w:rFonts w:ascii="Ebrima" w:hAnsi="Ebrima" w:cs="Arial"/>
          <w:bCs/>
          <w:i/>
          <w:color w:val="000000" w:themeColor="text1"/>
          <w:sz w:val="20"/>
          <w:szCs w:val="20"/>
        </w:rPr>
        <w:t>de l’ayant droit ou des ayants droit</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du</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 xml:space="preserve">défunt </w:t>
      </w:r>
      <w:bookmarkStart w:id="3" w:name="_Hlk90559550"/>
      <w:r w:rsidRPr="00B1556A">
        <w:rPr>
          <w:rFonts w:ascii="Ebrima" w:hAnsi="Ebrima" w:cs="Arial"/>
          <w:bCs/>
          <w:i/>
          <w:color w:val="000000" w:themeColor="text1"/>
          <w:sz w:val="20"/>
          <w:szCs w:val="20"/>
        </w:rPr>
        <w:t>ou de la défunte</w:t>
      </w:r>
      <w:bookmarkEnd w:id="2"/>
      <w:bookmarkEnd w:id="3"/>
      <w:r w:rsidRPr="00B1556A">
        <w:rPr>
          <w:rFonts w:ascii="Ebrima" w:hAnsi="Ebrima" w:cs="Arial"/>
          <w:bCs/>
          <w:iCs/>
          <w:color w:val="000000" w:themeColor="text1"/>
          <w:sz w:val="20"/>
          <w:szCs w:val="20"/>
        </w:rPr>
        <w:t>.</w:t>
      </w:r>
    </w:p>
    <w:p w14:paraId="31E66C8F" w14:textId="77777777" w:rsidR="00107116" w:rsidRPr="00B1556A" w:rsidRDefault="00107116" w:rsidP="00107116">
      <w:pPr>
        <w:spacing w:after="0" w:line="240" w:lineRule="auto"/>
        <w:ind w:right="140"/>
        <w:jc w:val="both"/>
        <w:rPr>
          <w:rFonts w:ascii="Ebrima" w:hAnsi="Ebrima" w:cs="Arial"/>
          <w:bCs/>
          <w:iCs/>
          <w:color w:val="000000" w:themeColor="text1"/>
          <w:sz w:val="20"/>
          <w:szCs w:val="20"/>
        </w:rPr>
      </w:pPr>
    </w:p>
    <w:p w14:paraId="6FDF7420" w14:textId="77777777" w:rsidR="00107116" w:rsidRPr="00B1556A" w:rsidRDefault="00107116" w:rsidP="00107116">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t xml:space="preserve">Le nombre de jours accumulés sur le compte épargne-temps </w:t>
      </w:r>
      <w:r w:rsidRPr="00B1556A">
        <w:rPr>
          <w:rFonts w:ascii="Ebrima" w:hAnsi="Ebrima" w:cs="Arial"/>
          <w:bCs/>
          <w:i/>
          <w:color w:val="000000" w:themeColor="text1"/>
          <w:sz w:val="20"/>
          <w:szCs w:val="20"/>
        </w:rPr>
        <w:t>du défunt ou de la défunte</w:t>
      </w:r>
      <w:r w:rsidRPr="00B1556A">
        <w:rPr>
          <w:rFonts w:ascii="Ebrima" w:hAnsi="Ebrima" w:cs="Arial"/>
          <w:bCs/>
          <w:iCs/>
          <w:color w:val="000000" w:themeColor="text1"/>
          <w:sz w:val="20"/>
          <w:szCs w:val="20"/>
        </w:rPr>
        <w:t xml:space="preserve"> est multiplié par le montant forfaitaire correspondant à la catégorie hiérarchique à laquelle </w:t>
      </w:r>
      <w:r w:rsidRPr="00B1556A">
        <w:rPr>
          <w:rFonts w:ascii="Ebrima" w:hAnsi="Ebrima" w:cs="Arial"/>
          <w:bCs/>
          <w:i/>
          <w:color w:val="000000" w:themeColor="text1"/>
          <w:sz w:val="20"/>
          <w:szCs w:val="20"/>
        </w:rPr>
        <w:t>il ou elle</w:t>
      </w:r>
      <w:r w:rsidRPr="00B1556A">
        <w:rPr>
          <w:rFonts w:ascii="Ebrima" w:hAnsi="Ebrima" w:cs="Arial"/>
          <w:bCs/>
          <w:iCs/>
          <w:color w:val="000000" w:themeColor="text1"/>
          <w:sz w:val="20"/>
          <w:szCs w:val="20"/>
        </w:rPr>
        <w:t xml:space="preserve"> appartenait soit </w:t>
      </w:r>
      <w:r w:rsidRPr="00B1556A">
        <w:rPr>
          <w:rFonts w:ascii="Ebrima" w:hAnsi="Ebrima" w:cs="Arial"/>
          <w:bCs/>
          <w:iCs/>
          <w:color w:val="000000" w:themeColor="text1"/>
          <w:sz w:val="20"/>
          <w:szCs w:val="20"/>
          <w:highlight w:val="yellow"/>
        </w:rPr>
        <w:t>…</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(nombre)</w:t>
      </w:r>
      <w:r>
        <w:rPr>
          <w:rFonts w:ascii="Ebrima" w:hAnsi="Ebrima" w:cs="Arial"/>
          <w:bCs/>
          <w:iCs/>
          <w:color w:val="000000" w:themeColor="text1"/>
          <w:sz w:val="20"/>
          <w:szCs w:val="20"/>
        </w:rPr>
        <w:t xml:space="preserve"> </w:t>
      </w:r>
      <w:r w:rsidRPr="00B1556A">
        <w:rPr>
          <w:rFonts w:ascii="Ebrima" w:hAnsi="Ebrima" w:cs="Arial"/>
          <w:bCs/>
          <w:iCs/>
          <w:color w:val="000000" w:themeColor="text1"/>
          <w:sz w:val="20"/>
          <w:szCs w:val="20"/>
        </w:rPr>
        <w:t xml:space="preserve">jours épargnés x </w:t>
      </w:r>
      <w:r w:rsidRPr="00B1556A">
        <w:rPr>
          <w:rFonts w:ascii="Ebrima" w:hAnsi="Ebrima" w:cs="Arial"/>
          <w:bCs/>
          <w:iCs/>
          <w:color w:val="000000" w:themeColor="text1"/>
          <w:sz w:val="20"/>
          <w:szCs w:val="20"/>
          <w:highlight w:val="yellow"/>
        </w:rPr>
        <w:t>…</w:t>
      </w:r>
      <w:r>
        <w:rPr>
          <w:rStyle w:val="Appelnotedebasdep"/>
          <w:rFonts w:ascii="Ebrima" w:hAnsi="Ebrima" w:cs="Arial"/>
          <w:bCs/>
          <w:iCs/>
          <w:color w:val="000000" w:themeColor="text1"/>
          <w:sz w:val="20"/>
          <w:szCs w:val="20"/>
          <w:highlight w:val="yellow"/>
        </w:rPr>
        <w:footnoteReference w:id="3"/>
      </w:r>
      <w:r w:rsidRPr="00B1556A">
        <w:rPr>
          <w:rFonts w:ascii="Ebrima" w:hAnsi="Ebrima" w:cs="Arial"/>
          <w:bCs/>
          <w:iCs/>
          <w:color w:val="000000" w:themeColor="text1"/>
          <w:sz w:val="20"/>
          <w:szCs w:val="20"/>
        </w:rPr>
        <w:t xml:space="preserve"> pour un montant total de </w:t>
      </w:r>
      <w:r w:rsidRPr="00B1556A">
        <w:rPr>
          <w:rFonts w:ascii="Ebrima" w:hAnsi="Ebrima" w:cs="Arial"/>
          <w:bCs/>
          <w:iCs/>
          <w:color w:val="000000" w:themeColor="text1"/>
          <w:sz w:val="20"/>
          <w:szCs w:val="20"/>
          <w:highlight w:val="yellow"/>
        </w:rPr>
        <w:t>…</w:t>
      </w:r>
      <w:r>
        <w:rPr>
          <w:rFonts w:ascii="Ebrima" w:hAnsi="Ebrima" w:cs="Arial"/>
          <w:bCs/>
          <w:iCs/>
          <w:color w:val="000000" w:themeColor="text1"/>
          <w:sz w:val="20"/>
          <w:szCs w:val="20"/>
        </w:rPr>
        <w:t xml:space="preserve"> €.</w:t>
      </w:r>
    </w:p>
    <w:p w14:paraId="6ED8B566" w14:textId="5FF635A1" w:rsidR="00107116" w:rsidRPr="00B1556A" w:rsidRDefault="00107116" w:rsidP="00107116">
      <w:pPr>
        <w:spacing w:after="0" w:line="240" w:lineRule="auto"/>
        <w:ind w:right="140"/>
        <w:jc w:val="both"/>
        <w:rPr>
          <w:rFonts w:ascii="Ebrima" w:hAnsi="Ebrima" w:cs="Arial"/>
          <w:b/>
          <w:i/>
          <w:iCs/>
          <w:color w:val="000000" w:themeColor="text1"/>
          <w:sz w:val="20"/>
          <w:szCs w:val="20"/>
        </w:rPr>
      </w:pPr>
      <w:bookmarkStart w:id="4" w:name="_Hlk90559996"/>
      <w:r w:rsidRPr="008D1353">
        <w:rPr>
          <w:rFonts w:ascii="Ebrima" w:hAnsi="Ebrima" w:cs="Arial"/>
          <w:b/>
          <w:i/>
          <w:iCs/>
          <w:color w:val="7030A0"/>
          <w:sz w:val="20"/>
          <w:szCs w:val="20"/>
        </w:rPr>
        <w:lastRenderedPageBreak/>
        <w:t>(Le cas échéant)</w:t>
      </w:r>
      <w:r>
        <w:rPr>
          <w:rFonts w:ascii="Ebrima" w:hAnsi="Ebrima" w:cs="Arial"/>
          <w:b/>
          <w:color w:val="7030A0"/>
          <w:sz w:val="20"/>
          <w:szCs w:val="20"/>
        </w:rPr>
        <w:t xml:space="preserve"> </w:t>
      </w:r>
      <w:r w:rsidRPr="00B1556A">
        <w:rPr>
          <w:rFonts w:ascii="Ebrima" w:hAnsi="Ebrima" w:cs="Arial"/>
          <w:b/>
          <w:iCs/>
          <w:color w:val="000000" w:themeColor="text1"/>
          <w:sz w:val="20"/>
          <w:szCs w:val="20"/>
        </w:rPr>
        <w:t xml:space="preserve">Article </w:t>
      </w:r>
      <w:r>
        <w:rPr>
          <w:rFonts w:ascii="Ebrima" w:hAnsi="Ebrima" w:cs="Arial"/>
          <w:b/>
          <w:iCs/>
          <w:color w:val="000000" w:themeColor="text1"/>
          <w:sz w:val="20"/>
          <w:szCs w:val="20"/>
        </w:rPr>
        <w:t>6 :</w:t>
      </w:r>
    </w:p>
    <w:p w14:paraId="5A810487" w14:textId="77777777" w:rsidR="00E90229" w:rsidRDefault="00E90229" w:rsidP="00107116">
      <w:pPr>
        <w:spacing w:after="0" w:line="240" w:lineRule="auto"/>
        <w:ind w:right="140"/>
        <w:jc w:val="both"/>
        <w:rPr>
          <w:rFonts w:ascii="Ebrima" w:hAnsi="Ebrima" w:cs="Arial"/>
          <w:bCs/>
          <w:iCs/>
          <w:color w:val="000000" w:themeColor="text1"/>
          <w:sz w:val="20"/>
          <w:szCs w:val="20"/>
        </w:rPr>
      </w:pPr>
    </w:p>
    <w:p w14:paraId="0AB4040B" w14:textId="7CDD8D41" w:rsidR="00107116" w:rsidRDefault="00107116" w:rsidP="00107116">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t xml:space="preserve">Les droits à congés annuels restant à courir de </w:t>
      </w:r>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B1556A">
        <w:rPr>
          <w:rFonts w:ascii="Ebrima" w:hAnsi="Ebrima" w:cs="Arial"/>
          <w:bCs/>
          <w:iCs/>
          <w:color w:val="000000" w:themeColor="text1"/>
          <w:sz w:val="20"/>
          <w:szCs w:val="20"/>
        </w:rPr>
        <w:t xml:space="preserve">au jour de son décès, </w:t>
      </w:r>
      <w:r w:rsidRPr="00B1556A">
        <w:rPr>
          <w:rFonts w:ascii="Ebrima" w:hAnsi="Ebrima" w:cs="Arial"/>
          <w:iCs/>
          <w:color w:val="000000" w:themeColor="text1"/>
          <w:sz w:val="20"/>
          <w:szCs w:val="20"/>
        </w:rPr>
        <w:t xml:space="preserve">donnent lieu à une indemnisation </w:t>
      </w:r>
      <w:r w:rsidRPr="00B1556A">
        <w:rPr>
          <w:rFonts w:ascii="Ebrima" w:hAnsi="Ebrima" w:cs="Arial"/>
          <w:bCs/>
          <w:i/>
          <w:color w:val="000000" w:themeColor="text1"/>
          <w:sz w:val="20"/>
          <w:szCs w:val="20"/>
        </w:rPr>
        <w:t>de l’ayant droit ou des ayants droit</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du</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défunt ou de la défunte</w:t>
      </w:r>
      <w:r w:rsidRPr="00B1556A">
        <w:rPr>
          <w:rFonts w:ascii="Ebrima" w:hAnsi="Ebrima" w:cs="Arial"/>
          <w:bCs/>
          <w:iCs/>
          <w:color w:val="000000" w:themeColor="text1"/>
          <w:sz w:val="20"/>
          <w:szCs w:val="20"/>
        </w:rPr>
        <w:t>.</w:t>
      </w:r>
    </w:p>
    <w:p w14:paraId="370BC262" w14:textId="77777777" w:rsidR="00107116" w:rsidRPr="00B1556A" w:rsidRDefault="00107116" w:rsidP="00107116">
      <w:pPr>
        <w:spacing w:after="0" w:line="240" w:lineRule="auto"/>
        <w:ind w:right="140"/>
        <w:jc w:val="both"/>
        <w:rPr>
          <w:rFonts w:ascii="Ebrima" w:hAnsi="Ebrima" w:cs="Arial"/>
          <w:b/>
          <w:iCs/>
          <w:color w:val="000000" w:themeColor="text1"/>
          <w:sz w:val="20"/>
          <w:szCs w:val="20"/>
        </w:rPr>
      </w:pPr>
    </w:p>
    <w:p w14:paraId="592CFFC5" w14:textId="77777777" w:rsidR="00107116" w:rsidRPr="00B1556A" w:rsidRDefault="00107116" w:rsidP="00107116">
      <w:pPr>
        <w:spacing w:after="0" w:line="240" w:lineRule="auto"/>
        <w:ind w:right="140"/>
        <w:jc w:val="both"/>
        <w:rPr>
          <w:rFonts w:ascii="Ebrima" w:hAnsi="Ebrima" w:cs="Arial"/>
          <w:iCs/>
          <w:color w:val="000000" w:themeColor="text1"/>
          <w:sz w:val="20"/>
          <w:szCs w:val="20"/>
        </w:rPr>
      </w:pPr>
      <w:r w:rsidRPr="00B1556A">
        <w:rPr>
          <w:rFonts w:ascii="Ebrima" w:hAnsi="Ebrima" w:cs="Arial"/>
          <w:iCs/>
          <w:color w:val="000000" w:themeColor="text1"/>
          <w:sz w:val="20"/>
          <w:szCs w:val="20"/>
        </w:rPr>
        <w:t>Cette indemnisation est calculée en référence à la rémunération que le défunt ou la défunte aurait normalement perçue lors des congés annuels qu'il n'a pas pu prendre sur la base d’un trentièm</w:t>
      </w:r>
      <w:r>
        <w:rPr>
          <w:rFonts w:ascii="Ebrima" w:hAnsi="Ebrima" w:cs="Arial"/>
          <w:iCs/>
          <w:color w:val="000000" w:themeColor="text1"/>
          <w:sz w:val="20"/>
          <w:szCs w:val="20"/>
        </w:rPr>
        <w:t>e</w:t>
      </w:r>
      <w:r w:rsidRPr="00B1556A">
        <w:rPr>
          <w:rFonts w:ascii="Ebrima" w:hAnsi="Ebrima" w:cs="Arial"/>
          <w:iCs/>
          <w:color w:val="000000" w:themeColor="text1"/>
          <w:sz w:val="20"/>
          <w:szCs w:val="20"/>
        </w:rPr>
        <w:t xml:space="preserve"> de sa dernière rémunération à taux plein </w:t>
      </w:r>
      <w:r>
        <w:rPr>
          <w:rFonts w:ascii="Ebrima" w:hAnsi="Ebrima" w:cs="Arial"/>
          <w:iCs/>
          <w:color w:val="000000" w:themeColor="text1"/>
          <w:sz w:val="20"/>
          <w:szCs w:val="20"/>
        </w:rPr>
        <w:t xml:space="preserve">pour chaque journée et dans la limite de 20 jours </w:t>
      </w:r>
      <w:r w:rsidRPr="00B1556A">
        <w:rPr>
          <w:rFonts w:ascii="Ebrima" w:hAnsi="Ebrima" w:cs="Arial"/>
          <w:iCs/>
          <w:color w:val="000000" w:themeColor="text1"/>
          <w:sz w:val="20"/>
          <w:szCs w:val="20"/>
        </w:rPr>
        <w:t xml:space="preserve">soit un montant de </w:t>
      </w:r>
      <w:r w:rsidRPr="00B1556A">
        <w:rPr>
          <w:rFonts w:ascii="Ebrima" w:hAnsi="Ebrima" w:cs="Arial"/>
          <w:iCs/>
          <w:color w:val="000000" w:themeColor="text1"/>
          <w:sz w:val="20"/>
          <w:szCs w:val="20"/>
          <w:highlight w:val="yellow"/>
        </w:rPr>
        <w:t>…</w:t>
      </w:r>
      <w:r w:rsidRPr="00B1556A">
        <w:rPr>
          <w:rFonts w:ascii="Ebrima" w:hAnsi="Ebrima" w:cs="Arial"/>
          <w:iCs/>
          <w:color w:val="000000" w:themeColor="text1"/>
          <w:sz w:val="20"/>
          <w:szCs w:val="20"/>
        </w:rPr>
        <w:t xml:space="preserve"> €.</w:t>
      </w:r>
    </w:p>
    <w:bookmarkEnd w:id="4"/>
    <w:p w14:paraId="7EC83A5E" w14:textId="77777777" w:rsidR="00107116" w:rsidRDefault="00107116" w:rsidP="001B5435">
      <w:pPr>
        <w:spacing w:after="0" w:line="240" w:lineRule="auto"/>
        <w:ind w:right="140"/>
        <w:jc w:val="both"/>
        <w:rPr>
          <w:rFonts w:ascii="Ebrima" w:hAnsi="Ebrima" w:cs="Arial"/>
          <w:b/>
          <w:color w:val="000000" w:themeColor="text1"/>
          <w:sz w:val="20"/>
          <w:szCs w:val="20"/>
        </w:rPr>
      </w:pPr>
    </w:p>
    <w:p w14:paraId="79632E21" w14:textId="4C929FD1" w:rsidR="001B5435" w:rsidRPr="00137D8F" w:rsidRDefault="001B5435" w:rsidP="001B543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sidR="00107116">
        <w:rPr>
          <w:rFonts w:ascii="Ebrima" w:hAnsi="Ebrima" w:cs="Arial"/>
          <w:b/>
          <w:iCs/>
          <w:color w:val="000000" w:themeColor="text1"/>
          <w:sz w:val="20"/>
          <w:szCs w:val="20"/>
        </w:rPr>
        <w:t>7</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02BD065B" w14:textId="77777777" w:rsidR="001B5435" w:rsidRPr="00137D8F" w:rsidRDefault="001B5435" w:rsidP="00805D85">
      <w:pPr>
        <w:spacing w:after="0" w:line="240" w:lineRule="auto"/>
        <w:ind w:right="140"/>
        <w:jc w:val="both"/>
        <w:rPr>
          <w:rFonts w:ascii="Ebrima" w:hAnsi="Ebrima" w:cs="Arial"/>
          <w:color w:val="000000" w:themeColor="text1"/>
          <w:sz w:val="20"/>
          <w:szCs w:val="20"/>
        </w:rPr>
      </w:pPr>
    </w:p>
    <w:p w14:paraId="1A1363EE" w14:textId="38C50868"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588D0DAE" w14:textId="08F41D0D" w:rsidR="00E30BEA" w:rsidRPr="00137D8F" w:rsidRDefault="006F591D"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sidR="00107116">
        <w:rPr>
          <w:rFonts w:ascii="Ebrima" w:hAnsi="Ebrima" w:cs="Arial"/>
          <w:b/>
          <w:iCs/>
          <w:color w:val="000000" w:themeColor="text1"/>
          <w:sz w:val="20"/>
          <w:szCs w:val="20"/>
        </w:rPr>
        <w:t>8</w:t>
      </w:r>
      <w:r w:rsidR="004E1C0B" w:rsidRPr="00137D8F">
        <w:rPr>
          <w:rFonts w:ascii="Ebrima" w:hAnsi="Ebrima" w:cs="Arial"/>
          <w:b/>
          <w:color w:val="000000" w:themeColor="text1"/>
          <w:sz w:val="20"/>
          <w:szCs w:val="20"/>
        </w:rPr>
        <w:t xml:space="preserve"> </w:t>
      </w:r>
      <w:r w:rsidRPr="00137D8F">
        <w:rPr>
          <w:rFonts w:ascii="Ebrima" w:hAnsi="Ebrima" w:cs="Arial"/>
          <w:b/>
          <w:color w:val="000000" w:themeColor="text1"/>
          <w:sz w:val="20"/>
          <w:szCs w:val="20"/>
        </w:rPr>
        <w:t>:</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1E1A76FB" w14:textId="2E09D5E1"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1B5435">
        <w:rPr>
          <w:rFonts w:ascii="Ebrima" w:hAnsi="Ebrima" w:cs="Arial"/>
          <w:color w:val="000000" w:themeColor="text1"/>
          <w:sz w:val="20"/>
          <w:szCs w:val="20"/>
        </w:rPr>
        <w:t>,</w:t>
      </w:r>
      <w:r w:rsidR="000F560F" w:rsidRPr="00137D8F">
        <w:rPr>
          <w:rFonts w:ascii="Ebrima" w:hAnsi="Ebrima" w:cs="Arial"/>
          <w:color w:val="000000" w:themeColor="text1"/>
          <w:sz w:val="20"/>
          <w:szCs w:val="20"/>
        </w:rPr>
        <w:t xml:space="preserve"> au comptable principal de</w:t>
      </w:r>
      <w:r w:rsidR="00107116">
        <w:rPr>
          <w:rFonts w:ascii="Ebrima" w:hAnsi="Ebrima" w:cs="Arial"/>
          <w:color w:val="000000" w:themeColor="text1"/>
          <w:sz w:val="20"/>
          <w:szCs w:val="20"/>
        </w:rPr>
        <w:t xml:space="preserve"> </w:t>
      </w:r>
      <w:r w:rsidR="00107116" w:rsidRPr="00107116">
        <w:rPr>
          <w:rFonts w:ascii="Ebrima" w:hAnsi="Ebrima" w:cs="Arial"/>
          <w:color w:val="000000" w:themeColor="text1"/>
          <w:sz w:val="20"/>
          <w:szCs w:val="20"/>
          <w:highlight w:val="yellow"/>
        </w:rPr>
        <w:t>…</w:t>
      </w:r>
      <w:r w:rsidR="000F560F" w:rsidRPr="00137D8F">
        <w:rPr>
          <w:rFonts w:ascii="Ebrima" w:hAnsi="Ebrima" w:cs="Arial"/>
          <w:color w:val="000000" w:themeColor="text1"/>
          <w:sz w:val="20"/>
          <w:szCs w:val="20"/>
        </w:rPr>
        <w:t xml:space="preserve"> (</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r w:rsidR="001B5435">
        <w:rPr>
          <w:rFonts w:ascii="Ebrima" w:hAnsi="Ebrima" w:cs="Arial"/>
          <w:color w:val="000000" w:themeColor="text1"/>
          <w:sz w:val="20"/>
          <w:szCs w:val="20"/>
        </w:rPr>
        <w:t xml:space="preserve"> à la CNRACL</w:t>
      </w:r>
      <w:r w:rsidR="008E437F">
        <w:rPr>
          <w:rFonts w:ascii="Ebrima" w:hAnsi="Ebrima" w:cs="Arial"/>
          <w:color w:val="000000" w:themeColor="text1"/>
          <w:sz w:val="20"/>
          <w:szCs w:val="20"/>
        </w:rPr>
        <w:t xml:space="preserve"> (ou l’IRCANTEC si l’agent est rétabli au régime général) et aux ayants droits.</w:t>
      </w:r>
    </w:p>
    <w:p w14:paraId="785336E6"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3161560A" w14:textId="7F1BD4D6" w:rsidR="00DD51B4" w:rsidRPr="00137D8F" w:rsidRDefault="00DD51B4"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107116">
        <w:rPr>
          <w:rFonts w:ascii="Ebrima" w:hAnsi="Ebrima" w:cs="Arial"/>
          <w:b/>
          <w:iCs/>
          <w:color w:val="000000" w:themeColor="text1"/>
          <w:sz w:val="20"/>
          <w:szCs w:val="20"/>
        </w:rPr>
        <w:t>9</w:t>
      </w:r>
      <w:r w:rsidR="001B5435">
        <w:rPr>
          <w:rFonts w:ascii="Ebrima" w:hAnsi="Ebrima" w:cs="Arial"/>
          <w:b/>
          <w:iCs/>
          <w:color w:val="000000" w:themeColor="text1"/>
          <w:sz w:val="20"/>
          <w:szCs w:val="20"/>
        </w:rPr>
        <w:t>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6194F15A" w14:textId="3AA3271A" w:rsidR="00E05A99" w:rsidRPr="00137D8F" w:rsidRDefault="00DD51B4" w:rsidP="00805D85">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OU du Président/ de la Présidente de (nom</w:t>
      </w:r>
      <w:r w:rsidR="00B50E3B" w:rsidRPr="00137D8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 xml:space="preserve">de la catégorie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37D8F" w:rsidRDefault="00870610" w:rsidP="00805D85">
      <w:pPr>
        <w:spacing w:after="0" w:line="240" w:lineRule="auto"/>
        <w:ind w:right="140"/>
        <w:jc w:val="both"/>
        <w:rPr>
          <w:rFonts w:ascii="Ebrima" w:hAnsi="Ebrima" w:cs="Arial"/>
          <w:color w:val="000000" w:themeColor="text1"/>
          <w:sz w:val="20"/>
          <w:szCs w:val="20"/>
        </w:rPr>
      </w:pPr>
    </w:p>
    <w:p w14:paraId="31E93A85" w14:textId="08606DBE"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F81B72D" w14:textId="236DC59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 ou de la commune siège de 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5237A3F8"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r w:rsidR="001B5435">
        <w:rPr>
          <w:rFonts w:ascii="Ebrima" w:eastAsia="MS Mincho" w:hAnsi="Ebrima" w:cs="Arial"/>
          <w:i/>
          <w:sz w:val="20"/>
          <w:szCs w:val="20"/>
        </w:rPr>
        <w:t xml:space="preserve"> </w:t>
      </w:r>
      <w:r w:rsidR="001B5435" w:rsidRPr="001560AA">
        <w:rPr>
          <w:rFonts w:ascii="Ebrima" w:eastAsia="MS Mincho" w:hAnsi="Ebrima" w:cs="Arial"/>
          <w:iCs/>
          <w:sz w:val="20"/>
          <w:szCs w:val="20"/>
        </w:rPr>
        <w:t>aux ayants droits de l’agent</w:t>
      </w:r>
    </w:p>
    <w:p w14:paraId="0EB81FB8" w14:textId="77777777" w:rsidR="00E05A99" w:rsidRPr="00137D8F" w:rsidRDefault="00E05A99" w:rsidP="00805D85">
      <w:pPr>
        <w:spacing w:after="0" w:line="240" w:lineRule="auto"/>
        <w:jc w:val="both"/>
        <w:rPr>
          <w:rFonts w:ascii="Ebrima" w:hAnsi="Ebrima"/>
          <w:sz w:val="20"/>
          <w:szCs w:val="20"/>
        </w:rPr>
      </w:pPr>
    </w:p>
    <w:p w14:paraId="297F960B" w14:textId="1401AFE7" w:rsidR="007B0DEE" w:rsidRPr="00137D8F" w:rsidRDefault="001560AA" w:rsidP="00805D85">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L’arrêté n’est pas transmis </w:t>
      </w:r>
      <w:r w:rsidR="00A220D7" w:rsidRPr="00137D8F">
        <w:rPr>
          <w:rFonts w:ascii="Ebrima" w:hAnsi="Ebrima" w:cs="Arial"/>
          <w:color w:val="000000" w:themeColor="text1"/>
          <w:sz w:val="20"/>
          <w:szCs w:val="20"/>
        </w:rPr>
        <w:t xml:space="preserve">au Représentant de l’État </w:t>
      </w: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E21DFBC"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74912575" w14:textId="77777777" w:rsidR="00A65A0B" w:rsidRDefault="00A65A0B" w:rsidP="00A65A0B">
      <w:pPr>
        <w:pStyle w:val="Notedebasdepage"/>
      </w:pPr>
    </w:p>
  </w:footnote>
  <w:footnote w:id="2">
    <w:p w14:paraId="1B880FC6" w14:textId="70AAA4F0" w:rsidR="008E437F" w:rsidRPr="008E437F" w:rsidRDefault="008E437F" w:rsidP="008E437F">
      <w:pPr>
        <w:pStyle w:val="Notedebasdepage"/>
        <w:jc w:val="both"/>
        <w:rPr>
          <w:rFonts w:ascii="Ebrima" w:hAnsi="Ebrima"/>
          <w:i/>
          <w:iCs/>
          <w:sz w:val="18"/>
          <w:szCs w:val="18"/>
        </w:rPr>
      </w:pPr>
      <w:r w:rsidRPr="008E437F">
        <w:rPr>
          <w:rStyle w:val="Appelnotedebasdep"/>
          <w:rFonts w:ascii="Ebrima" w:hAnsi="Ebrima"/>
          <w:i/>
          <w:iCs/>
          <w:sz w:val="18"/>
          <w:szCs w:val="18"/>
        </w:rPr>
        <w:footnoteRef/>
      </w:r>
      <w:r w:rsidRPr="008E437F">
        <w:rPr>
          <w:rFonts w:ascii="Ebrima" w:hAnsi="Ebrima"/>
          <w:i/>
          <w:iCs/>
          <w:sz w:val="18"/>
          <w:szCs w:val="18"/>
        </w:rPr>
        <w:t xml:space="preserve">  </w:t>
      </w:r>
      <w:r w:rsidRPr="008E437F">
        <w:rPr>
          <w:rFonts w:ascii="Ebrima" w:hAnsi="Ebrima"/>
          <w:i/>
          <w:iCs/>
          <w:sz w:val="18"/>
          <w:szCs w:val="18"/>
        </w:rPr>
        <w:sym w:font="Symbol" w:char="F0AE"/>
      </w:r>
      <w:r w:rsidRPr="008E437F">
        <w:rPr>
          <w:rFonts w:ascii="Ebrima" w:hAnsi="Ebrima"/>
          <w:i/>
          <w:iCs/>
          <w:sz w:val="18"/>
          <w:szCs w:val="18"/>
        </w:rPr>
        <w:t xml:space="preserve"> Article 7 du décret n°2003-1306 du 26.12.2003</w:t>
      </w:r>
    </w:p>
  </w:footnote>
  <w:footnote w:id="3">
    <w:p w14:paraId="2E5CFE10" w14:textId="77777777" w:rsidR="00107116" w:rsidRPr="00B1556A" w:rsidRDefault="00107116" w:rsidP="00107116">
      <w:pPr>
        <w:pStyle w:val="Notedebasdepage"/>
        <w:jc w:val="both"/>
        <w:rPr>
          <w:rFonts w:ascii="Ebrima" w:hAnsi="Ebrima"/>
        </w:rPr>
      </w:pPr>
      <w:r w:rsidRPr="00B1556A">
        <w:rPr>
          <w:rStyle w:val="Appelnotedebasdep"/>
          <w:rFonts w:ascii="Ebrima" w:hAnsi="Ebrima"/>
        </w:rPr>
        <w:footnoteRef/>
      </w:r>
      <w:r w:rsidRPr="00B1556A">
        <w:rPr>
          <w:rFonts w:ascii="Ebrima" w:hAnsi="Ebrima"/>
        </w:rPr>
        <w:t xml:space="preserve"> </w:t>
      </w:r>
      <w:r w:rsidRPr="00B1556A">
        <w:rPr>
          <w:rFonts w:ascii="Ebrima" w:hAnsi="Ebrima" w:cs="Arial"/>
          <w:bCs/>
          <w:iCs/>
          <w:color w:val="000000" w:themeColor="text1"/>
        </w:rPr>
        <w:t>135 € pour un agent de catégorie A, 90 € pour un agent de catégorie B, 75 € pour un agent de catégorie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8843F7"/>
    <w:multiLevelType w:val="hybridMultilevel"/>
    <w:tmpl w:val="4688453E"/>
    <w:lvl w:ilvl="0" w:tplc="F206678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8526207">
    <w:abstractNumId w:val="9"/>
  </w:num>
  <w:num w:numId="2" w16cid:durableId="1493645268">
    <w:abstractNumId w:val="10"/>
  </w:num>
  <w:num w:numId="3" w16cid:durableId="825513101">
    <w:abstractNumId w:val="2"/>
  </w:num>
  <w:num w:numId="4" w16cid:durableId="873006390">
    <w:abstractNumId w:val="7"/>
  </w:num>
  <w:num w:numId="5" w16cid:durableId="182015459">
    <w:abstractNumId w:val="4"/>
  </w:num>
  <w:num w:numId="6" w16cid:durableId="1139349156">
    <w:abstractNumId w:val="0"/>
  </w:num>
  <w:num w:numId="7" w16cid:durableId="447746204">
    <w:abstractNumId w:val="11"/>
  </w:num>
  <w:num w:numId="8" w16cid:durableId="1233076320">
    <w:abstractNumId w:val="6"/>
  </w:num>
  <w:num w:numId="9" w16cid:durableId="1916894365">
    <w:abstractNumId w:val="5"/>
  </w:num>
  <w:num w:numId="10" w16cid:durableId="242835132">
    <w:abstractNumId w:val="1"/>
  </w:num>
  <w:num w:numId="11" w16cid:durableId="283007229">
    <w:abstractNumId w:val="12"/>
  </w:num>
  <w:num w:numId="12" w16cid:durableId="1522860751">
    <w:abstractNumId w:val="3"/>
  </w:num>
  <w:num w:numId="13" w16cid:durableId="1927230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3B77"/>
    <w:rsid w:val="000F560F"/>
    <w:rsid w:val="00104EAC"/>
    <w:rsid w:val="00107116"/>
    <w:rsid w:val="0011459C"/>
    <w:rsid w:val="00115B6C"/>
    <w:rsid w:val="0011687B"/>
    <w:rsid w:val="00117396"/>
    <w:rsid w:val="00127D1C"/>
    <w:rsid w:val="00137D8F"/>
    <w:rsid w:val="001422F5"/>
    <w:rsid w:val="00151AD5"/>
    <w:rsid w:val="001560AA"/>
    <w:rsid w:val="001672DC"/>
    <w:rsid w:val="001810AF"/>
    <w:rsid w:val="00194A47"/>
    <w:rsid w:val="001979B5"/>
    <w:rsid w:val="001B5435"/>
    <w:rsid w:val="001E5A42"/>
    <w:rsid w:val="001F61EB"/>
    <w:rsid w:val="00215D15"/>
    <w:rsid w:val="0023438D"/>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A04F9"/>
    <w:rsid w:val="003C65FF"/>
    <w:rsid w:val="003E5866"/>
    <w:rsid w:val="00400511"/>
    <w:rsid w:val="00407121"/>
    <w:rsid w:val="00417AE0"/>
    <w:rsid w:val="004357C8"/>
    <w:rsid w:val="00436019"/>
    <w:rsid w:val="00436B57"/>
    <w:rsid w:val="0044253C"/>
    <w:rsid w:val="0044365B"/>
    <w:rsid w:val="00453030"/>
    <w:rsid w:val="00456C0A"/>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A3CA5"/>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42F60"/>
    <w:rsid w:val="0075449E"/>
    <w:rsid w:val="00765842"/>
    <w:rsid w:val="0076767F"/>
    <w:rsid w:val="0078211B"/>
    <w:rsid w:val="007A165C"/>
    <w:rsid w:val="007B0DEE"/>
    <w:rsid w:val="007E6B3C"/>
    <w:rsid w:val="007F2A1C"/>
    <w:rsid w:val="00802118"/>
    <w:rsid w:val="008025A7"/>
    <w:rsid w:val="00805D85"/>
    <w:rsid w:val="008213E2"/>
    <w:rsid w:val="0083452F"/>
    <w:rsid w:val="008556D9"/>
    <w:rsid w:val="0086146E"/>
    <w:rsid w:val="00870610"/>
    <w:rsid w:val="00880727"/>
    <w:rsid w:val="0088697E"/>
    <w:rsid w:val="00893AEB"/>
    <w:rsid w:val="008B1B84"/>
    <w:rsid w:val="008C7903"/>
    <w:rsid w:val="008E437F"/>
    <w:rsid w:val="00904C6A"/>
    <w:rsid w:val="0091007D"/>
    <w:rsid w:val="00915F1C"/>
    <w:rsid w:val="00917B64"/>
    <w:rsid w:val="00921E06"/>
    <w:rsid w:val="00922476"/>
    <w:rsid w:val="009472DF"/>
    <w:rsid w:val="00984CE2"/>
    <w:rsid w:val="009852C8"/>
    <w:rsid w:val="009871F6"/>
    <w:rsid w:val="009A56F6"/>
    <w:rsid w:val="009A5FD7"/>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25303"/>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974A7"/>
    <w:rsid w:val="00DA3520"/>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0229"/>
    <w:rsid w:val="00E97E53"/>
    <w:rsid w:val="00EB20BF"/>
    <w:rsid w:val="00EB7DA0"/>
    <w:rsid w:val="00F17B47"/>
    <w:rsid w:val="00F2481D"/>
    <w:rsid w:val="00F56367"/>
    <w:rsid w:val="00F75AC6"/>
    <w:rsid w:val="00FF1969"/>
    <w:rsid w:val="00FF2ED8"/>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72962334">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19693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TotalTime>
  <Pages>3</Pages>
  <Words>979</Words>
  <Characters>5390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Modèle d'arrêté de radiation des cadres pour cause de décès</vt:lpstr>
    </vt:vector>
  </TitlesOfParts>
  <Manager>laurent.gougeon@cdg45.fr</Manager>
  <Company>CDG 45</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radiation des cadres pour cause de décès</dc:title>
  <dc:subject/>
  <dc:creator>laurent.gougeon@cdg45.fr</dc:creator>
  <cp:keywords>Modèle;arrêté;radiation, décès</cp:keywords>
  <dc:description/>
  <cp:lastModifiedBy>Laurent GOUGEON</cp:lastModifiedBy>
  <cp:revision>4</cp:revision>
  <cp:lastPrinted>2020-04-08T06:34:00Z</cp:lastPrinted>
  <dcterms:created xsi:type="dcterms:W3CDTF">2022-06-16T09:23:00Z</dcterms:created>
  <dcterms:modified xsi:type="dcterms:W3CDTF">2022-06-16T14:30:00Z</dcterms:modified>
</cp:coreProperties>
</file>