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4BBF" w14:textId="77777777" w:rsidR="002B4387" w:rsidRDefault="002B4387" w:rsidP="002B4387">
      <w:pPr>
        <w:jc w:val="center"/>
        <w:rPr>
          <w:rFonts w:ascii="Ebrima" w:hAnsi="Ebrima"/>
          <w:b/>
          <w:sz w:val="28"/>
          <w:szCs w:val="28"/>
        </w:rPr>
      </w:pPr>
      <w:r w:rsidRPr="00CB76BD">
        <w:rPr>
          <w:rFonts w:ascii="Ebrima" w:hAnsi="Ebrima"/>
          <w:b/>
          <w:sz w:val="28"/>
          <w:szCs w:val="28"/>
        </w:rPr>
        <w:t>Modèle de délibération</w:t>
      </w:r>
    </w:p>
    <w:p w14:paraId="1765ADE3" w14:textId="698E9457" w:rsidR="006545A1" w:rsidRPr="00CB76BD" w:rsidRDefault="00DA7D6E" w:rsidP="002B4387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>Instaurant l’indemnité forfaitaire complémentaire pour élections</w:t>
      </w:r>
    </w:p>
    <w:p w14:paraId="32CCAC97" w14:textId="77777777" w:rsidR="002B4387" w:rsidRPr="00CB76BD" w:rsidRDefault="002B4387" w:rsidP="002B4387">
      <w:pPr>
        <w:jc w:val="both"/>
        <w:rPr>
          <w:rFonts w:ascii="Ebrima" w:hAnsi="Ebrima"/>
          <w:b/>
          <w:sz w:val="20"/>
          <w:szCs w:val="20"/>
        </w:rPr>
      </w:pPr>
    </w:p>
    <w:p w14:paraId="7105EF80" w14:textId="77777777" w:rsidR="002B4387" w:rsidRPr="00CB76BD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CB76BD">
        <w:rPr>
          <w:rFonts w:ascii="Ebrima" w:hAnsi="Ebrima" w:cs="Arial"/>
          <w:sz w:val="20"/>
          <w:szCs w:val="20"/>
        </w:rPr>
        <w:sym w:font="Webdings" w:char="F055"/>
      </w:r>
      <w:r w:rsidRPr="00CB76BD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0BC1E8C1" w14:textId="77777777" w:rsidR="002B4387" w:rsidRPr="00CB76BD" w:rsidRDefault="002B4387" w:rsidP="002B4387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290AF348" w14:textId="177C22F6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Logo ou blason de la </w:t>
      </w:r>
      <w:r w:rsidR="00AF1469">
        <w:rPr>
          <w:rFonts w:ascii="Ebrima" w:hAnsi="Ebrima"/>
          <w:bCs/>
          <w:i/>
          <w:color w:val="000000"/>
          <w:sz w:val="20"/>
          <w:szCs w:val="20"/>
        </w:rPr>
        <w:t>commune</w:t>
      </w:r>
    </w:p>
    <w:p w14:paraId="2423C95B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0BF06461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2047992F" w14:textId="4D21AB4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Nom de la </w:t>
      </w:r>
      <w:r w:rsidR="00AF1469">
        <w:rPr>
          <w:rFonts w:ascii="Ebrima" w:hAnsi="Ebrima"/>
          <w:bCs/>
          <w:i/>
          <w:color w:val="000000"/>
          <w:sz w:val="20"/>
          <w:szCs w:val="20"/>
        </w:rPr>
        <w:t>commune</w:t>
      </w:r>
    </w:p>
    <w:p w14:paraId="75CC5F89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3C7A0534" w14:textId="77777777" w:rsidR="002B4387" w:rsidRPr="00CB76BD" w:rsidRDefault="002B4387" w:rsidP="002B4387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Année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n° d’ordre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30266E3D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4D5FE58A" w14:textId="131B1366" w:rsidR="002B4387" w:rsidRPr="00CB76BD" w:rsidRDefault="00DA7D6E" w:rsidP="002B4387">
      <w:pPr>
        <w:jc w:val="center"/>
        <w:rPr>
          <w:rFonts w:ascii="Ebrima" w:hAnsi="Ebrima"/>
          <w:b/>
          <w:i/>
        </w:rPr>
      </w:pPr>
      <w:r>
        <w:rPr>
          <w:rFonts w:ascii="Ebrima" w:hAnsi="Ebrima"/>
          <w:b/>
        </w:rPr>
        <w:t>Instauration de l’indemnité forfaitaire complémentaire pour élections</w:t>
      </w:r>
    </w:p>
    <w:p w14:paraId="72F5AEA1" w14:textId="77777777" w:rsidR="002B4387" w:rsidRPr="00CB76BD" w:rsidRDefault="002B4387" w:rsidP="002B4387">
      <w:pPr>
        <w:jc w:val="both"/>
        <w:rPr>
          <w:rFonts w:ascii="Ebrima" w:hAnsi="Ebrima"/>
          <w:sz w:val="22"/>
          <w:szCs w:val="22"/>
        </w:rPr>
      </w:pPr>
    </w:p>
    <w:p w14:paraId="56394BF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6F248877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6794247B" w14:textId="684CEF2D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,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831FA0">
        <w:rPr>
          <w:rFonts w:ascii="Ebrima" w:hAnsi="Ebrima"/>
          <w:iCs/>
          <w:sz w:val="20"/>
          <w:szCs w:val="20"/>
        </w:rPr>
        <w:t>Conseil</w:t>
      </w:r>
      <w:r w:rsidR="00831FA0" w:rsidRPr="00831FA0">
        <w:rPr>
          <w:rFonts w:ascii="Ebrima" w:hAnsi="Ebrima"/>
          <w:iCs/>
          <w:sz w:val="20"/>
          <w:szCs w:val="20"/>
        </w:rPr>
        <w:t xml:space="preserve"> municipal</w:t>
      </w:r>
      <w:r w:rsidR="00831FA0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de ou du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 xml:space="preserve">(dénomination de la </w:t>
      </w:r>
      <w:r w:rsidR="00831FA0">
        <w:rPr>
          <w:rFonts w:ascii="Ebrima" w:hAnsi="Ebrima"/>
          <w:i/>
          <w:sz w:val="20"/>
          <w:szCs w:val="20"/>
        </w:rPr>
        <w:t>commune</w:t>
      </w:r>
      <w:r w:rsidRPr="00680039">
        <w:rPr>
          <w:rFonts w:ascii="Ebrima" w:hAnsi="Ebrima"/>
          <w:i/>
          <w:sz w:val="20"/>
          <w:szCs w:val="20"/>
        </w:rPr>
        <w:t>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39486836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29D2BE2E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14D6A708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09D299D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6F64FFA8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Procuration(s)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10B0CA78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excusé(s)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69540993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58003E24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831FA0">
        <w:rPr>
          <w:rFonts w:ascii="Ebrima" w:hAnsi="Ebrima"/>
          <w:i/>
          <w:iCs/>
          <w:sz w:val="20"/>
          <w:szCs w:val="20"/>
        </w:rPr>
        <w:t>(Prénom et Nom de la personne)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1C5CE0F1" w14:textId="77777777" w:rsidR="002B4387" w:rsidRPr="00CB76BD" w:rsidRDefault="002B4387" w:rsidP="002B4387">
      <w:pPr>
        <w:jc w:val="both"/>
        <w:rPr>
          <w:rFonts w:ascii="Ebrima" w:hAnsi="Ebrima" w:cs="Arial"/>
        </w:rPr>
      </w:pPr>
    </w:p>
    <w:p w14:paraId="19FEAFED" w14:textId="74158D63" w:rsidR="00831FA0" w:rsidRDefault="002B4387" w:rsidP="00831FA0">
      <w:pPr>
        <w:jc w:val="both"/>
        <w:rPr>
          <w:rFonts w:ascii="Ebrima" w:hAnsi="Ebrima" w:cs="Arial"/>
          <w:iCs/>
          <w:sz w:val="20"/>
          <w:szCs w:val="20"/>
        </w:rPr>
      </w:pPr>
      <w:r w:rsidRPr="006545A1">
        <w:rPr>
          <w:rFonts w:ascii="Ebrima" w:hAnsi="Ebrima" w:cs="Arial"/>
          <w:i/>
          <w:sz w:val="20"/>
          <w:szCs w:val="20"/>
        </w:rPr>
        <w:t xml:space="preserve">Monsieur ou Madame Le Maire </w:t>
      </w:r>
      <w:r w:rsidRPr="006545A1">
        <w:rPr>
          <w:rFonts w:ascii="Ebrima" w:hAnsi="Ebrima" w:cs="Arial"/>
          <w:sz w:val="20"/>
          <w:szCs w:val="20"/>
        </w:rPr>
        <w:t xml:space="preserve">expose </w:t>
      </w:r>
      <w:r w:rsidR="00831FA0">
        <w:rPr>
          <w:rFonts w:ascii="Ebrima" w:hAnsi="Ebrima" w:cs="Arial"/>
          <w:sz w:val="20"/>
          <w:szCs w:val="20"/>
        </w:rPr>
        <w:t xml:space="preserve">que lors des élections </w:t>
      </w:r>
      <w:r w:rsidR="00831FA0" w:rsidRPr="00340C05">
        <w:rPr>
          <w:rFonts w:ascii="Ebrima" w:hAnsi="Ebrima" w:cs="Arial"/>
          <w:sz w:val="20"/>
          <w:szCs w:val="20"/>
          <w:lang w:val="en-US"/>
        </w:rPr>
        <w:t xml:space="preserve">élections   présidentielles, législatives, régionales, </w:t>
      </w:r>
      <w:r w:rsidR="00831FA0">
        <w:rPr>
          <w:rFonts w:ascii="Ebrima" w:hAnsi="Ebrima" w:cs="Arial"/>
          <w:sz w:val="20"/>
          <w:szCs w:val="20"/>
          <w:lang w:val="en-US"/>
        </w:rPr>
        <w:t>départementa</w:t>
      </w:r>
      <w:r w:rsidR="00831FA0" w:rsidRPr="00340C05">
        <w:rPr>
          <w:rFonts w:ascii="Ebrima" w:hAnsi="Ebrima" w:cs="Arial"/>
          <w:sz w:val="20"/>
          <w:szCs w:val="20"/>
          <w:lang w:val="en-US"/>
        </w:rPr>
        <w:t>les, municipales, européennes, et les consultations par voie de référendum</w:t>
      </w:r>
      <w:r w:rsidR="00831FA0" w:rsidRPr="00831FA0">
        <w:rPr>
          <w:rFonts w:ascii="Ebrima" w:hAnsi="Ebrima" w:cs="Arial"/>
          <w:i/>
          <w:sz w:val="20"/>
          <w:szCs w:val="20"/>
        </w:rPr>
        <w:t xml:space="preserve">, </w:t>
      </w:r>
      <w:r w:rsidR="00831FA0">
        <w:rPr>
          <w:rFonts w:ascii="Ebrima" w:hAnsi="Ebrima" w:cs="Arial"/>
          <w:iCs/>
          <w:sz w:val="20"/>
          <w:szCs w:val="20"/>
        </w:rPr>
        <w:t>certains</w:t>
      </w:r>
      <w:r w:rsidR="00831FA0" w:rsidRPr="00831FA0">
        <w:rPr>
          <w:rFonts w:ascii="Ebrima" w:hAnsi="Ebrima" w:cs="Arial"/>
          <w:iCs/>
          <w:sz w:val="20"/>
          <w:szCs w:val="20"/>
        </w:rPr>
        <w:t xml:space="preserve"> agents municipaux </w:t>
      </w:r>
      <w:r w:rsidR="00831FA0">
        <w:rPr>
          <w:rFonts w:ascii="Ebrima" w:hAnsi="Ebrima" w:cs="Arial"/>
          <w:iCs/>
          <w:sz w:val="20"/>
          <w:szCs w:val="20"/>
        </w:rPr>
        <w:t>sont</w:t>
      </w:r>
      <w:r w:rsidR="00831FA0" w:rsidRPr="00831FA0">
        <w:rPr>
          <w:rFonts w:ascii="Ebrima" w:hAnsi="Ebrima" w:cs="Arial"/>
          <w:iCs/>
          <w:sz w:val="20"/>
          <w:szCs w:val="20"/>
        </w:rPr>
        <w:t xml:space="preserve"> amenés à effectuer des heures supplémentaires (tenue des bureaux de vote, montage et démontage du matériel, organisation et logistique des scrutins). </w:t>
      </w:r>
      <w:r w:rsidR="00831FA0">
        <w:rPr>
          <w:rFonts w:ascii="Ebrima" w:hAnsi="Ebrima" w:cs="Arial"/>
          <w:iCs/>
          <w:sz w:val="20"/>
          <w:szCs w:val="20"/>
        </w:rPr>
        <w:t>C</w:t>
      </w:r>
      <w:r w:rsidR="00831FA0" w:rsidRPr="00831FA0">
        <w:rPr>
          <w:rFonts w:ascii="Ebrima" w:hAnsi="Ebrima" w:cs="Arial"/>
          <w:iCs/>
          <w:sz w:val="20"/>
          <w:szCs w:val="20"/>
        </w:rPr>
        <w:t>es travaux supplémentaires effectués par les agents lors de ces consultations électorales peuvent être compensés de trois manières différentes :</w:t>
      </w:r>
    </w:p>
    <w:p w14:paraId="3027708D" w14:textId="77777777" w:rsidR="00831FA0" w:rsidRPr="00831FA0" w:rsidRDefault="00831FA0" w:rsidP="00831FA0">
      <w:pPr>
        <w:jc w:val="both"/>
        <w:rPr>
          <w:rFonts w:ascii="Ebrima" w:hAnsi="Ebrima" w:cs="Arial"/>
          <w:iCs/>
          <w:sz w:val="20"/>
          <w:szCs w:val="20"/>
        </w:rPr>
      </w:pPr>
    </w:p>
    <w:p w14:paraId="5AAFDA28" w14:textId="34198B91" w:rsidR="00831FA0" w:rsidRPr="00831FA0" w:rsidRDefault="00831FA0" w:rsidP="00831FA0">
      <w:pPr>
        <w:pStyle w:val="Paragraphedeliste"/>
        <w:numPr>
          <w:ilvl w:val="0"/>
          <w:numId w:val="13"/>
        </w:numPr>
        <w:jc w:val="both"/>
        <w:rPr>
          <w:rFonts w:ascii="Ebrima" w:hAnsi="Ebrima" w:cs="Arial"/>
          <w:iCs/>
          <w:sz w:val="20"/>
          <w:szCs w:val="20"/>
        </w:rPr>
      </w:pPr>
      <w:r w:rsidRPr="00831FA0">
        <w:rPr>
          <w:rFonts w:ascii="Ebrima" w:hAnsi="Ebrima" w:cs="Arial"/>
          <w:iCs/>
          <w:sz w:val="20"/>
          <w:szCs w:val="20"/>
        </w:rPr>
        <w:t>Soit en récupérant le temps de travail effectué,</w:t>
      </w:r>
    </w:p>
    <w:p w14:paraId="2751202D" w14:textId="0D1CB141" w:rsidR="00831FA0" w:rsidRPr="00831FA0" w:rsidRDefault="00831FA0" w:rsidP="00831FA0">
      <w:pPr>
        <w:pStyle w:val="Paragraphedeliste"/>
        <w:numPr>
          <w:ilvl w:val="0"/>
          <w:numId w:val="13"/>
        </w:numPr>
        <w:jc w:val="both"/>
        <w:rPr>
          <w:rFonts w:ascii="Ebrima" w:hAnsi="Ebrima" w:cs="Arial"/>
          <w:iCs/>
          <w:sz w:val="20"/>
          <w:szCs w:val="20"/>
        </w:rPr>
      </w:pPr>
      <w:r w:rsidRPr="00831FA0">
        <w:rPr>
          <w:rFonts w:ascii="Ebrima" w:hAnsi="Ebrima" w:cs="Arial"/>
          <w:iCs/>
          <w:sz w:val="20"/>
          <w:szCs w:val="20"/>
        </w:rPr>
        <w:t>Soit par le paiement d’indemnités horaires pour travaux supplémentaires pour les agents éligibles aux Indemnités Horaires pour Travaux Supplémentaires (I.H.T.S.),</w:t>
      </w:r>
    </w:p>
    <w:p w14:paraId="6E4C2A8C" w14:textId="525EF0F0" w:rsidR="00831FA0" w:rsidRPr="00831FA0" w:rsidRDefault="00831FA0" w:rsidP="00831FA0">
      <w:pPr>
        <w:pStyle w:val="Paragraphedeliste"/>
        <w:numPr>
          <w:ilvl w:val="0"/>
          <w:numId w:val="13"/>
        </w:numPr>
        <w:jc w:val="both"/>
        <w:rPr>
          <w:rFonts w:ascii="Ebrima" w:hAnsi="Ebrima" w:cs="Arial"/>
          <w:iCs/>
          <w:sz w:val="20"/>
          <w:szCs w:val="20"/>
        </w:rPr>
      </w:pPr>
      <w:r w:rsidRPr="00831FA0">
        <w:rPr>
          <w:rFonts w:ascii="Ebrima" w:hAnsi="Ebrima" w:cs="Arial"/>
          <w:iCs/>
          <w:sz w:val="20"/>
          <w:szCs w:val="20"/>
        </w:rPr>
        <w:t>Soit pour les autres, par la perception de l’Indemnité Forfaitaire Complémentaire pour Elections (I.F.C.E.).</w:t>
      </w:r>
    </w:p>
    <w:p w14:paraId="35405B7F" w14:textId="7DE917A3" w:rsid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6D9F9F6F" w14:textId="6A808855" w:rsidR="000B206B" w:rsidRDefault="00AF1469" w:rsidP="000B206B">
      <w:pPr>
        <w:jc w:val="both"/>
        <w:rPr>
          <w:rFonts w:ascii="Ebrima" w:hAnsi="Ebrima"/>
          <w:sz w:val="20"/>
          <w:szCs w:val="20"/>
        </w:rPr>
      </w:pPr>
      <w:r w:rsidRPr="00AF1469">
        <w:rPr>
          <w:rFonts w:ascii="Ebrima" w:hAnsi="Ebrima"/>
          <w:sz w:val="20"/>
          <w:szCs w:val="20"/>
        </w:rPr>
        <w:t xml:space="preserve">Les agents titulaires et contractuels relevant de la catégorie A </w:t>
      </w:r>
      <w:r>
        <w:rPr>
          <w:rFonts w:ascii="Ebrima" w:hAnsi="Ebrima"/>
          <w:sz w:val="20"/>
          <w:szCs w:val="20"/>
        </w:rPr>
        <w:t xml:space="preserve">ne peuvent bénéficier de l’indemnité horaire pour travaux supplémentaires (IHTS) et ne </w:t>
      </w:r>
      <w:r w:rsidRPr="00AF1469">
        <w:rPr>
          <w:rFonts w:ascii="Ebrima" w:hAnsi="Ebrima"/>
          <w:sz w:val="20"/>
          <w:szCs w:val="20"/>
        </w:rPr>
        <w:t xml:space="preserve">peuvent percevoir </w:t>
      </w:r>
      <w:r>
        <w:rPr>
          <w:rFonts w:ascii="Ebrima" w:hAnsi="Ebrima"/>
          <w:sz w:val="20"/>
          <w:szCs w:val="20"/>
        </w:rPr>
        <w:t>que l’</w:t>
      </w:r>
      <w:r w:rsidRPr="00AF1469">
        <w:rPr>
          <w:rFonts w:ascii="Ebrima" w:hAnsi="Ebrima"/>
          <w:sz w:val="20"/>
          <w:szCs w:val="20"/>
        </w:rPr>
        <w:t>I.F.C.E</w:t>
      </w:r>
      <w:r w:rsidR="00D94CC5">
        <w:rPr>
          <w:rFonts w:ascii="Ebrima" w:hAnsi="Ebrima"/>
          <w:sz w:val="20"/>
          <w:szCs w:val="20"/>
        </w:rPr>
        <w:t>.</w:t>
      </w:r>
      <w:r w:rsidR="004B177D">
        <w:rPr>
          <w:rFonts w:ascii="Ebrima" w:hAnsi="Ebrima"/>
          <w:sz w:val="20"/>
          <w:szCs w:val="20"/>
        </w:rPr>
        <w:t xml:space="preserve"> pour leur participation aux scrutins électoraux</w:t>
      </w:r>
      <w:r w:rsidRPr="00AF1469">
        <w:rPr>
          <w:rFonts w:ascii="Ebrima" w:hAnsi="Ebrima"/>
          <w:sz w:val="20"/>
          <w:szCs w:val="20"/>
        </w:rPr>
        <w:t xml:space="preserve">. </w:t>
      </w:r>
      <w:r w:rsidR="004B177D">
        <w:rPr>
          <w:rFonts w:ascii="Ebrima" w:hAnsi="Ebrima"/>
          <w:sz w:val="20"/>
          <w:szCs w:val="20"/>
        </w:rPr>
        <w:t xml:space="preserve">L’IFCE est </w:t>
      </w:r>
      <w:r w:rsidRPr="00AF1469">
        <w:rPr>
          <w:rFonts w:ascii="Ebrima" w:hAnsi="Ebrima"/>
          <w:sz w:val="20"/>
          <w:szCs w:val="20"/>
        </w:rPr>
        <w:t>allouée dans la double limite</w:t>
      </w:r>
      <w:r w:rsidR="004B177D">
        <w:rPr>
          <w:rFonts w:ascii="Ebrima" w:hAnsi="Ebrima"/>
          <w:sz w:val="20"/>
          <w:szCs w:val="20"/>
        </w:rPr>
        <w:t> :</w:t>
      </w:r>
    </w:p>
    <w:p w14:paraId="5FFB0FCD" w14:textId="77777777" w:rsidR="00771671" w:rsidRDefault="00771671" w:rsidP="000B206B">
      <w:pPr>
        <w:jc w:val="both"/>
        <w:rPr>
          <w:rFonts w:ascii="Ebrima" w:hAnsi="Ebrima"/>
          <w:sz w:val="20"/>
          <w:szCs w:val="20"/>
        </w:rPr>
      </w:pPr>
    </w:p>
    <w:p w14:paraId="01E9A3EA" w14:textId="380DAD1E" w:rsidR="000B206B" w:rsidRPr="00D94CC5" w:rsidRDefault="00D94CC5" w:rsidP="00D94CC5">
      <w:pPr>
        <w:pStyle w:val="Paragraphedeliste"/>
        <w:numPr>
          <w:ilvl w:val="0"/>
          <w:numId w:val="14"/>
        </w:numPr>
        <w:jc w:val="both"/>
        <w:rPr>
          <w:rFonts w:ascii="Ebrima" w:hAnsi="Ebrima"/>
          <w:sz w:val="20"/>
          <w:szCs w:val="20"/>
        </w:rPr>
      </w:pPr>
      <w:r w:rsidRPr="00D94CC5">
        <w:rPr>
          <w:rFonts w:ascii="Ebrima" w:hAnsi="Ebrima"/>
          <w:sz w:val="20"/>
          <w:szCs w:val="20"/>
          <w:lang w:val="en-US"/>
        </w:rPr>
        <w:lastRenderedPageBreak/>
        <w:t>P</w:t>
      </w:r>
      <w:r w:rsidR="000B206B" w:rsidRPr="00D94CC5">
        <w:rPr>
          <w:rFonts w:ascii="Ebrima" w:hAnsi="Ebrima"/>
          <w:sz w:val="20"/>
          <w:szCs w:val="20"/>
          <w:lang w:val="en-US"/>
        </w:rPr>
        <w:t xml:space="preserve">our   les   élections   présidentielles,   législatives,   régionales,   cantonales, municipales, européennes, et les consultations par voie de référendum, le montant de l'indemnité forfaitaire complémentaire </w:t>
      </w:r>
      <w:r w:rsidRPr="00D94CC5">
        <w:rPr>
          <w:rFonts w:ascii="Ebrima" w:hAnsi="Ebrima"/>
          <w:sz w:val="20"/>
          <w:szCs w:val="20"/>
          <w:lang w:val="en-US"/>
        </w:rPr>
        <w:t>:</w:t>
      </w:r>
    </w:p>
    <w:p w14:paraId="7FB73807" w14:textId="77777777" w:rsidR="00D94CC5" w:rsidRPr="00D94CC5" w:rsidRDefault="00D94CC5" w:rsidP="00D94CC5">
      <w:pPr>
        <w:pStyle w:val="Paragraphedeliste"/>
        <w:jc w:val="both"/>
        <w:rPr>
          <w:rFonts w:ascii="Ebrima" w:hAnsi="Ebrima"/>
          <w:sz w:val="20"/>
          <w:szCs w:val="20"/>
        </w:rPr>
      </w:pPr>
    </w:p>
    <w:p w14:paraId="7B41EBBF" w14:textId="7C7AF86D" w:rsidR="000B206B" w:rsidRPr="00D94CC5" w:rsidRDefault="000B206B" w:rsidP="00D94CC5">
      <w:pPr>
        <w:pStyle w:val="Paragraphedeliste"/>
        <w:numPr>
          <w:ilvl w:val="0"/>
          <w:numId w:val="16"/>
        </w:numPr>
        <w:jc w:val="both"/>
        <w:rPr>
          <w:rFonts w:ascii="Ebrima" w:hAnsi="Ebrima"/>
          <w:sz w:val="20"/>
          <w:szCs w:val="20"/>
          <w:lang w:val="en-US"/>
        </w:rPr>
      </w:pPr>
      <w:r w:rsidRPr="00D94CC5">
        <w:rPr>
          <w:rFonts w:ascii="Ebrima" w:hAnsi="Ebrima"/>
          <w:sz w:val="20"/>
          <w:szCs w:val="20"/>
          <w:lang w:val="en-US"/>
        </w:rPr>
        <w:t xml:space="preserve">D'un crédit global (enveloppe) obtenu en multipliant la valeur maximum de l'indemnité forfaitaire pour travaux supplémentaires mensuelle </w:t>
      </w:r>
      <w:r w:rsidR="00D94CC5">
        <w:rPr>
          <w:rFonts w:ascii="Ebrima" w:hAnsi="Ebrima"/>
          <w:sz w:val="20"/>
          <w:szCs w:val="20"/>
          <w:lang w:val="en-US"/>
        </w:rPr>
        <w:t xml:space="preserve">(IFTS) </w:t>
      </w:r>
      <w:r w:rsidR="00D94CC5" w:rsidRPr="00D94CC5">
        <w:rPr>
          <w:rFonts w:ascii="Ebrima" w:hAnsi="Ebrima"/>
          <w:sz w:val="20"/>
          <w:szCs w:val="20"/>
          <w:lang w:val="en-US"/>
        </w:rPr>
        <w:t xml:space="preserve">de deuxième catégorie </w:t>
      </w:r>
      <w:r w:rsidR="00D94CC5" w:rsidRPr="00AF1469">
        <w:rPr>
          <w:rFonts w:ascii="Ebrima" w:hAnsi="Ebrima"/>
          <w:sz w:val="20"/>
          <w:szCs w:val="20"/>
        </w:rPr>
        <w:t>auquel est appliqué un coefficient fixé entre 0 et 8</w:t>
      </w:r>
      <w:r w:rsidR="00D94CC5">
        <w:rPr>
          <w:rFonts w:ascii="Ebrima" w:hAnsi="Ebrima"/>
          <w:sz w:val="20"/>
          <w:szCs w:val="20"/>
        </w:rPr>
        <w:t xml:space="preserve"> adopté par délibération du conseil municipal</w:t>
      </w:r>
      <w:r w:rsidR="00D94CC5" w:rsidRPr="00AF1469">
        <w:rPr>
          <w:rFonts w:ascii="Ebrima" w:hAnsi="Ebrima"/>
          <w:sz w:val="20"/>
          <w:szCs w:val="20"/>
        </w:rPr>
        <w:t xml:space="preserve"> </w:t>
      </w:r>
      <w:r w:rsidRPr="00D94CC5">
        <w:rPr>
          <w:rFonts w:ascii="Ebrima" w:hAnsi="Ebrima"/>
          <w:sz w:val="20"/>
          <w:szCs w:val="20"/>
          <w:lang w:val="en-US"/>
        </w:rPr>
        <w:t xml:space="preserve">par le nombre de bénéficiaires </w:t>
      </w:r>
      <w:r w:rsidR="00C63E0B">
        <w:rPr>
          <w:rFonts w:ascii="Ebrima" w:hAnsi="Ebrima"/>
          <w:sz w:val="20"/>
          <w:szCs w:val="20"/>
          <w:lang w:val="en-US"/>
        </w:rPr>
        <w:t xml:space="preserve">relevant </w:t>
      </w:r>
      <w:r w:rsidR="00C63E0B" w:rsidRPr="00D94CC5">
        <w:rPr>
          <w:rFonts w:ascii="Ebrima" w:hAnsi="Ebrima"/>
          <w:sz w:val="20"/>
          <w:szCs w:val="20"/>
          <w:lang w:val="en-US"/>
        </w:rPr>
        <w:t>du grade d’attaché territorial</w:t>
      </w:r>
      <w:r w:rsidR="00C63E0B">
        <w:rPr>
          <w:rFonts w:ascii="Ebrima" w:hAnsi="Ebrima"/>
          <w:sz w:val="20"/>
          <w:szCs w:val="20"/>
          <w:lang w:val="en-US"/>
        </w:rPr>
        <w:t>,</w:t>
      </w:r>
    </w:p>
    <w:p w14:paraId="55B37D13" w14:textId="527A253D" w:rsidR="00D94CC5" w:rsidRPr="00D94CC5" w:rsidRDefault="000B206B" w:rsidP="00D94CC5">
      <w:pPr>
        <w:pStyle w:val="Paragraphedeliste"/>
        <w:numPr>
          <w:ilvl w:val="0"/>
          <w:numId w:val="18"/>
        </w:numPr>
        <w:jc w:val="both"/>
        <w:rPr>
          <w:rFonts w:ascii="Ebrima" w:hAnsi="Ebrima"/>
          <w:sz w:val="20"/>
          <w:szCs w:val="20"/>
        </w:rPr>
      </w:pPr>
      <w:r w:rsidRPr="00D94CC5">
        <w:rPr>
          <w:rFonts w:ascii="Ebrima" w:hAnsi="Ebrima"/>
          <w:sz w:val="20"/>
          <w:szCs w:val="20"/>
          <w:lang w:val="en-US"/>
        </w:rPr>
        <w:t>D'une somme individuelle au plus égale au quart de l'indemnité forfaitaire annuelle pour travaux supplémentaires (IFTS</w:t>
      </w:r>
      <w:r w:rsidR="00C63E0B">
        <w:rPr>
          <w:rFonts w:ascii="Ebrima" w:hAnsi="Ebrima"/>
          <w:sz w:val="20"/>
          <w:szCs w:val="20"/>
          <w:lang w:val="en-US"/>
        </w:rPr>
        <w:t>)</w:t>
      </w:r>
      <w:r w:rsidRPr="00D94CC5">
        <w:rPr>
          <w:rFonts w:ascii="Ebrima" w:hAnsi="Ebrima"/>
          <w:sz w:val="20"/>
          <w:szCs w:val="20"/>
          <w:lang w:val="en-US"/>
        </w:rPr>
        <w:t xml:space="preserve"> de deuxième catégorie</w:t>
      </w:r>
      <w:r w:rsidR="00873937">
        <w:rPr>
          <w:rFonts w:ascii="Ebrima" w:hAnsi="Ebrima"/>
          <w:sz w:val="20"/>
          <w:szCs w:val="20"/>
          <w:lang w:val="en-US"/>
        </w:rPr>
        <w:t xml:space="preserve"> </w:t>
      </w:r>
      <w:r w:rsidR="00D94CC5" w:rsidRPr="00D94CC5">
        <w:rPr>
          <w:rFonts w:ascii="Ebrima" w:hAnsi="Ebrima"/>
          <w:sz w:val="20"/>
          <w:szCs w:val="20"/>
        </w:rPr>
        <w:t>affecté</w:t>
      </w:r>
      <w:r w:rsidR="00873937">
        <w:rPr>
          <w:rFonts w:ascii="Ebrima" w:hAnsi="Ebrima"/>
          <w:sz w:val="20"/>
          <w:szCs w:val="20"/>
        </w:rPr>
        <w:t>e</w:t>
      </w:r>
      <w:r w:rsidR="00D94CC5" w:rsidRPr="00D94CC5">
        <w:rPr>
          <w:rFonts w:ascii="Ebrima" w:hAnsi="Ebrima"/>
          <w:sz w:val="20"/>
          <w:szCs w:val="20"/>
        </w:rPr>
        <w:t xml:space="preserve"> du coefficient retenu par la délibération du conseil municipal.</w:t>
      </w:r>
    </w:p>
    <w:p w14:paraId="7023551D" w14:textId="77777777" w:rsidR="00D94CC5" w:rsidRDefault="00D94CC5" w:rsidP="000B206B">
      <w:pPr>
        <w:jc w:val="both"/>
        <w:rPr>
          <w:rFonts w:ascii="Ebrima" w:hAnsi="Ebrima"/>
          <w:sz w:val="20"/>
          <w:szCs w:val="20"/>
          <w:lang w:val="en-US"/>
        </w:rPr>
      </w:pPr>
    </w:p>
    <w:p w14:paraId="6B0EC745" w14:textId="3D566E24" w:rsidR="000B206B" w:rsidRDefault="00D94CC5" w:rsidP="00D94CC5">
      <w:pPr>
        <w:pStyle w:val="Paragraphedeliste"/>
        <w:numPr>
          <w:ilvl w:val="0"/>
          <w:numId w:val="15"/>
        </w:numPr>
        <w:jc w:val="both"/>
        <w:rPr>
          <w:rFonts w:ascii="Ebrima" w:hAnsi="Ebrima"/>
          <w:sz w:val="20"/>
          <w:szCs w:val="20"/>
          <w:lang w:val="en-US"/>
        </w:rPr>
      </w:pPr>
      <w:r w:rsidRPr="00D94CC5">
        <w:rPr>
          <w:rFonts w:ascii="Ebrima" w:hAnsi="Ebrima"/>
          <w:sz w:val="20"/>
          <w:szCs w:val="20"/>
          <w:lang w:val="en-US"/>
        </w:rPr>
        <w:t>P</w:t>
      </w:r>
      <w:r w:rsidR="000B206B" w:rsidRPr="00D94CC5">
        <w:rPr>
          <w:rFonts w:ascii="Ebrima" w:hAnsi="Ebrima"/>
          <w:sz w:val="20"/>
          <w:szCs w:val="20"/>
          <w:lang w:val="en-US"/>
        </w:rPr>
        <w:t>our  les  élections,  autres  que  présidentielles,  législatives, régionales, cantonales, municipales, européennes, et les consultations par voie de référendum, le montant de l'indemnité forfaitaire complémentaire pour élections</w:t>
      </w:r>
      <w:r w:rsidRPr="00D94CC5">
        <w:rPr>
          <w:rFonts w:ascii="Ebrima" w:hAnsi="Ebrima"/>
          <w:sz w:val="20"/>
          <w:szCs w:val="20"/>
          <w:lang w:val="en-US"/>
        </w:rPr>
        <w:t xml:space="preserve"> </w:t>
      </w:r>
      <w:r w:rsidR="000B206B" w:rsidRPr="00D94CC5">
        <w:rPr>
          <w:rFonts w:ascii="Ebrima" w:hAnsi="Ebrima"/>
          <w:sz w:val="20"/>
          <w:szCs w:val="20"/>
          <w:lang w:val="en-US"/>
        </w:rPr>
        <w:t>:</w:t>
      </w:r>
    </w:p>
    <w:p w14:paraId="37CC1F7D" w14:textId="77777777" w:rsidR="00D94CC5" w:rsidRPr="00D94CC5" w:rsidRDefault="00D94CC5" w:rsidP="00D94CC5">
      <w:pPr>
        <w:pStyle w:val="Paragraphedeliste"/>
        <w:jc w:val="both"/>
        <w:rPr>
          <w:rFonts w:ascii="Ebrima" w:hAnsi="Ebrima"/>
          <w:sz w:val="20"/>
          <w:szCs w:val="20"/>
          <w:lang w:val="en-US"/>
        </w:rPr>
      </w:pPr>
    </w:p>
    <w:p w14:paraId="30FF929C" w14:textId="149961D0" w:rsidR="000B206B" w:rsidRPr="00D94CC5" w:rsidRDefault="000B206B" w:rsidP="00D94CC5">
      <w:pPr>
        <w:pStyle w:val="Paragraphedeliste"/>
        <w:numPr>
          <w:ilvl w:val="0"/>
          <w:numId w:val="17"/>
        </w:numPr>
        <w:jc w:val="both"/>
        <w:rPr>
          <w:rFonts w:ascii="Ebrima" w:hAnsi="Ebrima"/>
          <w:sz w:val="20"/>
          <w:szCs w:val="20"/>
          <w:lang w:val="en-US"/>
        </w:rPr>
      </w:pPr>
      <w:r w:rsidRPr="00D94CC5">
        <w:rPr>
          <w:rFonts w:ascii="Ebrima" w:hAnsi="Ebrima"/>
          <w:sz w:val="20"/>
          <w:szCs w:val="20"/>
          <w:lang w:val="en-US"/>
        </w:rPr>
        <w:t>D'un crédit global (enveloppe) obtenu en multipliant le 36ème  de la valeur maximum de l'indemnité forfaitaire pour travaux supplémentaires annuelle (IFTS</w:t>
      </w:r>
      <w:r w:rsidR="00C63E0B">
        <w:rPr>
          <w:rFonts w:ascii="Ebrima" w:hAnsi="Ebrima"/>
          <w:sz w:val="20"/>
          <w:szCs w:val="20"/>
          <w:lang w:val="en-US"/>
        </w:rPr>
        <w:t>)</w:t>
      </w:r>
      <w:r w:rsidRPr="00D94CC5">
        <w:rPr>
          <w:rFonts w:ascii="Ebrima" w:hAnsi="Ebrima"/>
          <w:sz w:val="20"/>
          <w:szCs w:val="20"/>
          <w:lang w:val="en-US"/>
        </w:rPr>
        <w:t xml:space="preserve"> de deuxième catégorie </w:t>
      </w:r>
      <w:r w:rsidR="00CA326F" w:rsidRPr="00AF1469">
        <w:rPr>
          <w:rFonts w:ascii="Ebrima" w:hAnsi="Ebrima"/>
          <w:sz w:val="20"/>
          <w:szCs w:val="20"/>
        </w:rPr>
        <w:t>auquel est appliqué un coefficient fixé entre 0 et 8</w:t>
      </w:r>
      <w:r w:rsidR="00CA326F">
        <w:rPr>
          <w:rFonts w:ascii="Ebrima" w:hAnsi="Ebrima"/>
          <w:sz w:val="20"/>
          <w:szCs w:val="20"/>
        </w:rPr>
        <w:t xml:space="preserve"> adopté par délibération du conseil municipal</w:t>
      </w:r>
      <w:r w:rsidR="00CA326F" w:rsidRPr="00AF1469">
        <w:rPr>
          <w:rFonts w:ascii="Ebrima" w:hAnsi="Ebrima"/>
          <w:sz w:val="20"/>
          <w:szCs w:val="20"/>
        </w:rPr>
        <w:t xml:space="preserve"> </w:t>
      </w:r>
      <w:r w:rsidRPr="00D94CC5">
        <w:rPr>
          <w:rFonts w:ascii="Ebrima" w:hAnsi="Ebrima"/>
          <w:sz w:val="20"/>
          <w:szCs w:val="20"/>
          <w:lang w:val="en-US"/>
        </w:rPr>
        <w:t xml:space="preserve">par le nombre de bénéficiaires </w:t>
      </w:r>
      <w:r w:rsidR="00C63E0B">
        <w:rPr>
          <w:rFonts w:ascii="Ebrima" w:hAnsi="Ebrima"/>
          <w:sz w:val="20"/>
          <w:szCs w:val="20"/>
          <w:lang w:val="en-US"/>
        </w:rPr>
        <w:t xml:space="preserve">relevant </w:t>
      </w:r>
      <w:r w:rsidR="00C63E0B" w:rsidRPr="00D94CC5">
        <w:rPr>
          <w:rFonts w:ascii="Ebrima" w:hAnsi="Ebrima"/>
          <w:sz w:val="20"/>
          <w:szCs w:val="20"/>
          <w:lang w:val="en-US"/>
        </w:rPr>
        <w:t>du grade d’attaché territorial</w:t>
      </w:r>
      <w:r w:rsidR="00C63E0B">
        <w:rPr>
          <w:rFonts w:ascii="Ebrima" w:hAnsi="Ebrima"/>
          <w:sz w:val="20"/>
          <w:szCs w:val="20"/>
          <w:lang w:val="en-US"/>
        </w:rPr>
        <w:t>,</w:t>
      </w:r>
    </w:p>
    <w:p w14:paraId="056E19F8" w14:textId="1FB807A1" w:rsidR="00CA326F" w:rsidRPr="00D94CC5" w:rsidRDefault="000B206B" w:rsidP="00CA326F">
      <w:pPr>
        <w:pStyle w:val="Paragraphedeliste"/>
        <w:numPr>
          <w:ilvl w:val="0"/>
          <w:numId w:val="18"/>
        </w:numPr>
        <w:jc w:val="both"/>
        <w:rPr>
          <w:rFonts w:ascii="Ebrima" w:hAnsi="Ebrima"/>
          <w:sz w:val="20"/>
          <w:szCs w:val="20"/>
        </w:rPr>
      </w:pPr>
      <w:r w:rsidRPr="00D94CC5">
        <w:rPr>
          <w:rFonts w:ascii="Ebrima" w:hAnsi="Ebrima"/>
          <w:sz w:val="20"/>
          <w:szCs w:val="20"/>
          <w:lang w:val="en-US"/>
        </w:rPr>
        <w:t>D'une somme individuelle au plus égale au douzième de l'indemnité forfaitaire annuelle</w:t>
      </w:r>
      <w:r w:rsidR="00D94CC5" w:rsidRPr="00D94CC5">
        <w:rPr>
          <w:rFonts w:ascii="Ebrima" w:hAnsi="Ebrima"/>
          <w:sz w:val="20"/>
          <w:szCs w:val="20"/>
          <w:lang w:val="en-US"/>
        </w:rPr>
        <w:t xml:space="preserve"> </w:t>
      </w:r>
      <w:r w:rsidRPr="00D94CC5">
        <w:rPr>
          <w:rFonts w:ascii="Ebrima" w:hAnsi="Ebrima"/>
          <w:sz w:val="20"/>
          <w:szCs w:val="20"/>
          <w:lang w:val="en-US"/>
        </w:rPr>
        <w:t>pour travaux supplémentaires (IFTS</w:t>
      </w:r>
      <w:r w:rsidR="00C63E0B">
        <w:rPr>
          <w:rFonts w:ascii="Ebrima" w:hAnsi="Ebrima"/>
          <w:sz w:val="20"/>
          <w:szCs w:val="20"/>
          <w:lang w:val="en-US"/>
        </w:rPr>
        <w:t>)</w:t>
      </w:r>
      <w:r w:rsidRPr="00D94CC5">
        <w:rPr>
          <w:rFonts w:ascii="Ebrima" w:hAnsi="Ebrima"/>
          <w:sz w:val="20"/>
          <w:szCs w:val="20"/>
          <w:lang w:val="en-US"/>
        </w:rPr>
        <w:t xml:space="preserve"> de deuxième catégorie</w:t>
      </w:r>
      <w:r w:rsidR="00CA326F">
        <w:rPr>
          <w:rFonts w:ascii="Ebrima" w:hAnsi="Ebrima"/>
          <w:sz w:val="20"/>
          <w:szCs w:val="20"/>
          <w:lang w:val="en-US"/>
        </w:rPr>
        <w:t xml:space="preserve"> </w:t>
      </w:r>
      <w:r w:rsidR="00CA326F" w:rsidRPr="00D94CC5">
        <w:rPr>
          <w:rFonts w:ascii="Ebrima" w:hAnsi="Ebrima"/>
          <w:sz w:val="20"/>
          <w:szCs w:val="20"/>
        </w:rPr>
        <w:t>affecté</w:t>
      </w:r>
      <w:r w:rsidR="00CA326F">
        <w:rPr>
          <w:rFonts w:ascii="Ebrima" w:hAnsi="Ebrima"/>
          <w:sz w:val="20"/>
          <w:szCs w:val="20"/>
        </w:rPr>
        <w:t>e</w:t>
      </w:r>
      <w:r w:rsidR="00CA326F" w:rsidRPr="00D94CC5">
        <w:rPr>
          <w:rFonts w:ascii="Ebrima" w:hAnsi="Ebrima"/>
          <w:sz w:val="20"/>
          <w:szCs w:val="20"/>
        </w:rPr>
        <w:t xml:space="preserve"> du coefficient retenu par la délibération du conseil municipal.</w:t>
      </w:r>
    </w:p>
    <w:p w14:paraId="02505836" w14:textId="77777777" w:rsidR="000B206B" w:rsidRDefault="000B206B" w:rsidP="00AF1469">
      <w:pPr>
        <w:jc w:val="both"/>
        <w:rPr>
          <w:rFonts w:ascii="Ebrima" w:hAnsi="Ebrima"/>
          <w:sz w:val="20"/>
          <w:szCs w:val="20"/>
        </w:rPr>
      </w:pPr>
    </w:p>
    <w:p w14:paraId="646C1B13" w14:textId="7B4E2B04" w:rsidR="00AF1469" w:rsidRPr="00AF1469" w:rsidRDefault="00AF1469" w:rsidP="00AF1469">
      <w:pPr>
        <w:jc w:val="both"/>
        <w:rPr>
          <w:rFonts w:ascii="Ebrima" w:hAnsi="Ebrima"/>
          <w:sz w:val="20"/>
          <w:szCs w:val="20"/>
        </w:rPr>
      </w:pPr>
      <w:r w:rsidRPr="00AF1469">
        <w:rPr>
          <w:rFonts w:ascii="Ebrima" w:hAnsi="Ebrima"/>
          <w:sz w:val="20"/>
          <w:szCs w:val="20"/>
        </w:rPr>
        <w:t xml:space="preserve">L’indemnité calculée dans les conditions énoncées ci-dessus sera attribuée par l’autorité territoriale en fonction du travail réellement effectué à l’occasion des élections. Les agents contractuels de droit public de même niveau exerçant des fonctions de même nature que celles des fonctionnaires </w:t>
      </w:r>
      <w:r w:rsidR="002528AC">
        <w:rPr>
          <w:rFonts w:ascii="Ebrima" w:hAnsi="Ebrima"/>
          <w:sz w:val="20"/>
          <w:szCs w:val="20"/>
        </w:rPr>
        <w:t xml:space="preserve">bénéficiaires </w:t>
      </w:r>
      <w:r w:rsidRPr="00AF1469">
        <w:rPr>
          <w:rFonts w:ascii="Ebrima" w:hAnsi="Ebrima"/>
          <w:sz w:val="20"/>
          <w:szCs w:val="20"/>
        </w:rPr>
        <w:t xml:space="preserve">pourront </w:t>
      </w:r>
      <w:r w:rsidR="002528AC">
        <w:rPr>
          <w:rFonts w:ascii="Ebrima" w:hAnsi="Ebrima"/>
          <w:sz w:val="20"/>
          <w:szCs w:val="20"/>
        </w:rPr>
        <w:t>percevoir cette indemnité</w:t>
      </w:r>
      <w:r w:rsidRPr="00AF1469">
        <w:rPr>
          <w:rFonts w:ascii="Ebrima" w:hAnsi="Ebrima"/>
          <w:sz w:val="20"/>
          <w:szCs w:val="20"/>
        </w:rPr>
        <w:t>.</w:t>
      </w:r>
    </w:p>
    <w:p w14:paraId="723CC69E" w14:textId="77777777" w:rsidR="00AF1469" w:rsidRPr="006545A1" w:rsidRDefault="00AF1469" w:rsidP="006545A1">
      <w:pPr>
        <w:jc w:val="both"/>
        <w:rPr>
          <w:rFonts w:ascii="Ebrima" w:hAnsi="Ebrima"/>
          <w:sz w:val="20"/>
          <w:szCs w:val="20"/>
        </w:rPr>
      </w:pPr>
    </w:p>
    <w:p w14:paraId="0102D807" w14:textId="6C6F5C6A" w:rsidR="006545A1" w:rsidRPr="006545A1" w:rsidRDefault="006545A1" w:rsidP="006545A1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6545A1">
        <w:rPr>
          <w:rFonts w:ascii="Ebrima" w:eastAsia="Calibri" w:hAnsi="Ebrima"/>
          <w:bCs/>
          <w:sz w:val="20"/>
          <w:szCs w:val="20"/>
          <w:lang w:eastAsia="en-US"/>
        </w:rPr>
        <w:t>Il est donc proposé au Conseil</w:t>
      </w:r>
      <w:r w:rsidR="000B206B">
        <w:rPr>
          <w:rFonts w:ascii="Ebrima" w:eastAsia="Calibri" w:hAnsi="Ebrima"/>
          <w:bCs/>
          <w:sz w:val="20"/>
          <w:szCs w:val="20"/>
          <w:lang w:eastAsia="en-US"/>
        </w:rPr>
        <w:t xml:space="preserve"> municipal </w:t>
      </w:r>
      <w:r w:rsidR="000B206B" w:rsidRPr="000B206B">
        <w:rPr>
          <w:rFonts w:ascii="Ebrima" w:eastAsia="Calibri" w:hAnsi="Ebrima"/>
          <w:bCs/>
          <w:iCs/>
          <w:sz w:val="20"/>
          <w:szCs w:val="20"/>
          <w:lang w:eastAsia="en-US"/>
        </w:rPr>
        <w:t>d’instaurer l’indemnité forfaitaire complémentaire pour élections</w:t>
      </w:r>
      <w:r w:rsidR="000B206B">
        <w:rPr>
          <w:rFonts w:ascii="Ebrima" w:eastAsia="Calibri" w:hAnsi="Ebrima"/>
          <w:bCs/>
          <w:iCs/>
          <w:sz w:val="20"/>
          <w:szCs w:val="20"/>
          <w:lang w:eastAsia="en-US"/>
        </w:rPr>
        <w:t>.</w:t>
      </w:r>
    </w:p>
    <w:p w14:paraId="73E53B5B" w14:textId="77777777" w:rsidR="000B206B" w:rsidRDefault="000B206B" w:rsidP="006545A1">
      <w:pPr>
        <w:jc w:val="both"/>
        <w:rPr>
          <w:rFonts w:ascii="Ebrima" w:hAnsi="Ebrima"/>
          <w:sz w:val="20"/>
          <w:szCs w:val="20"/>
        </w:rPr>
      </w:pPr>
    </w:p>
    <w:p w14:paraId="04A795D5" w14:textId="5214AF9D" w:rsidR="006545A1" w:rsidRDefault="006545A1" w:rsidP="006545A1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="000B206B">
        <w:rPr>
          <w:rFonts w:ascii="Ebrima" w:hAnsi="Ebrima"/>
          <w:sz w:val="20"/>
          <w:szCs w:val="20"/>
        </w:rPr>
        <w:t>et L.2121-29</w:t>
      </w:r>
      <w:r w:rsidR="00771671">
        <w:rPr>
          <w:rFonts w:ascii="Ebrima" w:hAnsi="Ebrima"/>
          <w:sz w:val="20"/>
          <w:szCs w:val="20"/>
        </w:rPr>
        <w:t>,</w:t>
      </w:r>
    </w:p>
    <w:p w14:paraId="59F2B26A" w14:textId="77777777" w:rsidR="00771671" w:rsidRDefault="00771671" w:rsidP="006545A1">
      <w:pPr>
        <w:jc w:val="both"/>
        <w:rPr>
          <w:rFonts w:ascii="Ebrima" w:hAnsi="Ebrima"/>
          <w:sz w:val="20"/>
          <w:szCs w:val="20"/>
        </w:rPr>
      </w:pPr>
    </w:p>
    <w:p w14:paraId="4BEB61CC" w14:textId="3CA64793" w:rsidR="000B206B" w:rsidRPr="006545A1" w:rsidRDefault="000B206B" w:rsidP="006545A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publique, notamment son article L.714-4</w:t>
      </w:r>
      <w:r w:rsidR="00771671">
        <w:rPr>
          <w:rFonts w:ascii="Ebrima" w:hAnsi="Ebrima"/>
          <w:sz w:val="20"/>
          <w:szCs w:val="20"/>
        </w:rPr>
        <w:t>,</w:t>
      </w:r>
    </w:p>
    <w:p w14:paraId="52FA1B0C" w14:textId="77777777" w:rsidR="00771671" w:rsidRDefault="00771671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</w:p>
    <w:p w14:paraId="2C2BBBA9" w14:textId="4EB3636D" w:rsidR="006545A1" w:rsidRPr="006545A1" w:rsidRDefault="006545A1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6545A1">
        <w:rPr>
          <w:rFonts w:ascii="Ebrima" w:eastAsia="Calibri" w:hAnsi="Ebrima"/>
          <w:sz w:val="20"/>
          <w:szCs w:val="20"/>
          <w:lang w:eastAsia="en-US"/>
        </w:rPr>
        <w:t>Vu la loi n° 82-213 du 2 mars 1982 modifiée relative aux droits et libertés des communes, des départements et des ré</w:t>
      </w:r>
      <w:r w:rsidR="003716C2">
        <w:rPr>
          <w:rFonts w:ascii="Ebrima" w:eastAsia="Calibri" w:hAnsi="Ebrima"/>
          <w:sz w:val="20"/>
          <w:szCs w:val="20"/>
          <w:lang w:eastAsia="en-US"/>
        </w:rPr>
        <w:t>gions, notamment son article 1</w:t>
      </w:r>
      <w:r w:rsidR="006C1211">
        <w:rPr>
          <w:rFonts w:ascii="Ebrima" w:eastAsia="Calibri" w:hAnsi="Ebrima"/>
          <w:sz w:val="20"/>
          <w:szCs w:val="20"/>
          <w:lang w:eastAsia="en-US"/>
        </w:rPr>
        <w:t>,</w:t>
      </w:r>
    </w:p>
    <w:p w14:paraId="0E5E8B6F" w14:textId="77777777" w:rsidR="00771671" w:rsidRDefault="00771671" w:rsidP="007F4584">
      <w:pPr>
        <w:jc w:val="both"/>
        <w:rPr>
          <w:rFonts w:ascii="Ebrima" w:hAnsi="Ebrima"/>
          <w:sz w:val="20"/>
          <w:szCs w:val="20"/>
        </w:rPr>
      </w:pPr>
    </w:p>
    <w:p w14:paraId="182A0ECC" w14:textId="290840AF" w:rsidR="007F4584" w:rsidRPr="007F4584" w:rsidRDefault="007F4584" w:rsidP="007F4584">
      <w:pPr>
        <w:jc w:val="both"/>
        <w:rPr>
          <w:rFonts w:ascii="Ebrima" w:hAnsi="Ebrima"/>
          <w:sz w:val="20"/>
          <w:szCs w:val="20"/>
        </w:rPr>
      </w:pPr>
      <w:r w:rsidRPr="007F4584">
        <w:rPr>
          <w:rFonts w:ascii="Ebrima" w:hAnsi="Ebrima"/>
          <w:sz w:val="20"/>
          <w:szCs w:val="20"/>
        </w:rPr>
        <w:t xml:space="preserve">Vu le décret n° 91-875 du 6 septembre 1991 </w:t>
      </w:r>
      <w:r w:rsidR="000B206B">
        <w:rPr>
          <w:rFonts w:ascii="Ebrima" w:hAnsi="Ebrima"/>
          <w:sz w:val="20"/>
          <w:szCs w:val="20"/>
        </w:rPr>
        <w:t xml:space="preserve">modifié </w:t>
      </w:r>
      <w:r w:rsidRPr="007F4584">
        <w:rPr>
          <w:rFonts w:ascii="Ebrima" w:hAnsi="Ebrima"/>
          <w:sz w:val="20"/>
          <w:szCs w:val="20"/>
        </w:rPr>
        <w:t>pris pour l'application du 1</w:t>
      </w:r>
      <w:r w:rsidRPr="007F4584">
        <w:rPr>
          <w:rFonts w:ascii="Ebrima" w:hAnsi="Ebrima"/>
          <w:sz w:val="20"/>
          <w:szCs w:val="20"/>
          <w:vertAlign w:val="superscript"/>
        </w:rPr>
        <w:t>er</w:t>
      </w:r>
      <w:r w:rsidRPr="007F4584">
        <w:rPr>
          <w:rFonts w:ascii="Ebrima" w:hAnsi="Ebrima"/>
          <w:sz w:val="20"/>
          <w:szCs w:val="20"/>
        </w:rPr>
        <w:t xml:space="preserve"> alinéa de l'article 88 de la loi du 26 janvier 1984 précitée</w:t>
      </w:r>
      <w:r w:rsidR="00771671">
        <w:rPr>
          <w:rFonts w:ascii="Ebrima" w:hAnsi="Ebrima"/>
          <w:sz w:val="20"/>
          <w:szCs w:val="20"/>
        </w:rPr>
        <w:t>,</w:t>
      </w:r>
    </w:p>
    <w:p w14:paraId="1A84E00D" w14:textId="77777777" w:rsidR="00771671" w:rsidRDefault="00771671" w:rsidP="00DA7D6E">
      <w:pPr>
        <w:jc w:val="both"/>
        <w:rPr>
          <w:rFonts w:ascii="Ebrima" w:hAnsi="Ebrima"/>
          <w:sz w:val="20"/>
          <w:szCs w:val="20"/>
        </w:rPr>
      </w:pPr>
    </w:p>
    <w:p w14:paraId="64828F0C" w14:textId="5C17DCF7" w:rsidR="00DA7D6E" w:rsidRPr="00DA7D6E" w:rsidRDefault="00DA7D6E" w:rsidP="00DA7D6E">
      <w:pPr>
        <w:jc w:val="both"/>
        <w:rPr>
          <w:rFonts w:ascii="Ebrima" w:hAnsi="Ebrima"/>
          <w:sz w:val="20"/>
          <w:szCs w:val="20"/>
        </w:rPr>
      </w:pPr>
      <w:r w:rsidRPr="00DA7D6E">
        <w:rPr>
          <w:rFonts w:ascii="Ebrima" w:hAnsi="Ebrima"/>
          <w:sz w:val="20"/>
          <w:szCs w:val="20"/>
        </w:rPr>
        <w:t>Vu le décret n° 2002-63 du 14 janvier 2002 modifié relatif à l’indemnité forfaitaire pour travaux supplémentaires des services déconcentrés,</w:t>
      </w:r>
    </w:p>
    <w:p w14:paraId="2959B1B5" w14:textId="77777777" w:rsidR="00771671" w:rsidRDefault="00771671" w:rsidP="00DA7D6E">
      <w:pPr>
        <w:jc w:val="both"/>
        <w:rPr>
          <w:rFonts w:ascii="Ebrima" w:hAnsi="Ebrima"/>
          <w:sz w:val="20"/>
          <w:szCs w:val="20"/>
        </w:rPr>
      </w:pPr>
    </w:p>
    <w:p w14:paraId="1FE8941C" w14:textId="769410E9" w:rsidR="00DA7D6E" w:rsidRPr="00DA7D6E" w:rsidRDefault="00DA7D6E" w:rsidP="00DA7D6E">
      <w:pPr>
        <w:jc w:val="both"/>
        <w:rPr>
          <w:rFonts w:ascii="Ebrima" w:hAnsi="Ebrima"/>
          <w:sz w:val="20"/>
          <w:szCs w:val="20"/>
        </w:rPr>
      </w:pPr>
      <w:r w:rsidRPr="00DA7D6E">
        <w:rPr>
          <w:rFonts w:ascii="Ebrima" w:hAnsi="Ebrima"/>
          <w:sz w:val="20"/>
          <w:szCs w:val="20"/>
        </w:rPr>
        <w:t>Vu l’arrêté du 27</w:t>
      </w:r>
      <w:r w:rsidR="00340C05">
        <w:rPr>
          <w:rFonts w:ascii="Ebrima" w:hAnsi="Ebrima"/>
          <w:sz w:val="20"/>
          <w:szCs w:val="20"/>
        </w:rPr>
        <w:t xml:space="preserve"> </w:t>
      </w:r>
      <w:r w:rsidRPr="00DA7D6E">
        <w:rPr>
          <w:rFonts w:ascii="Ebrima" w:hAnsi="Ebrima"/>
          <w:sz w:val="20"/>
          <w:szCs w:val="20"/>
        </w:rPr>
        <w:t>février 1962 modifié relatif aux indemnités forfaitaires pour travaux</w:t>
      </w:r>
      <w:r w:rsidR="00340C05">
        <w:rPr>
          <w:rFonts w:ascii="Ebrima" w:hAnsi="Ebrima"/>
          <w:sz w:val="20"/>
          <w:szCs w:val="20"/>
        </w:rPr>
        <w:t xml:space="preserve"> </w:t>
      </w:r>
      <w:r w:rsidRPr="00DA7D6E">
        <w:rPr>
          <w:rFonts w:ascii="Ebrima" w:hAnsi="Ebrima"/>
          <w:sz w:val="20"/>
          <w:szCs w:val="20"/>
        </w:rPr>
        <w:t>supplémentaires</w:t>
      </w:r>
      <w:r w:rsidR="006953EC">
        <w:rPr>
          <w:rFonts w:ascii="Ebrima" w:hAnsi="Ebrima"/>
          <w:sz w:val="20"/>
          <w:szCs w:val="20"/>
        </w:rPr>
        <w:t xml:space="preserve"> </w:t>
      </w:r>
      <w:r w:rsidRPr="00DA7D6E">
        <w:rPr>
          <w:rFonts w:ascii="Ebrima" w:hAnsi="Ebrima"/>
          <w:sz w:val="20"/>
          <w:szCs w:val="20"/>
        </w:rPr>
        <w:t>susceptibles d'être allouées à certains fonctionnaires communaux,</w:t>
      </w:r>
    </w:p>
    <w:p w14:paraId="2395DF77" w14:textId="77777777" w:rsidR="00771671" w:rsidRDefault="00771671" w:rsidP="00DA7D6E">
      <w:pPr>
        <w:jc w:val="both"/>
        <w:rPr>
          <w:rFonts w:ascii="Ebrima" w:hAnsi="Ebrima"/>
          <w:sz w:val="20"/>
          <w:szCs w:val="20"/>
        </w:rPr>
      </w:pPr>
    </w:p>
    <w:p w14:paraId="3886B257" w14:textId="7103385B" w:rsidR="00DA7D6E" w:rsidRPr="00DA7D6E" w:rsidRDefault="00DA7D6E" w:rsidP="00DA7D6E">
      <w:pPr>
        <w:jc w:val="both"/>
        <w:rPr>
          <w:rFonts w:ascii="Ebrima" w:hAnsi="Ebrima"/>
          <w:sz w:val="20"/>
          <w:szCs w:val="20"/>
        </w:rPr>
      </w:pPr>
      <w:r w:rsidRPr="00DA7D6E">
        <w:rPr>
          <w:rFonts w:ascii="Ebrima" w:hAnsi="Ebrima"/>
          <w:sz w:val="20"/>
          <w:szCs w:val="20"/>
        </w:rPr>
        <w:t>Vu</w:t>
      </w:r>
      <w:r w:rsidR="00340C05">
        <w:rPr>
          <w:rFonts w:ascii="Ebrima" w:hAnsi="Ebrima"/>
          <w:sz w:val="20"/>
          <w:szCs w:val="20"/>
        </w:rPr>
        <w:t xml:space="preserve"> </w:t>
      </w:r>
      <w:r w:rsidRPr="00DA7D6E">
        <w:rPr>
          <w:rFonts w:ascii="Ebrima" w:hAnsi="Ebrima"/>
          <w:sz w:val="20"/>
          <w:szCs w:val="20"/>
        </w:rPr>
        <w:t xml:space="preserve">l’arrêté </w:t>
      </w:r>
      <w:r w:rsidR="006953EC" w:rsidRPr="006953EC">
        <w:rPr>
          <w:rFonts w:ascii="Ebrima" w:hAnsi="Ebrima"/>
          <w:sz w:val="20"/>
          <w:szCs w:val="20"/>
        </w:rPr>
        <w:t xml:space="preserve">NOR : RDFF1400417A du 12 mai 2014 </w:t>
      </w:r>
      <w:r w:rsidRPr="00DA7D6E">
        <w:rPr>
          <w:rFonts w:ascii="Ebrima" w:hAnsi="Ebrima"/>
          <w:sz w:val="20"/>
          <w:szCs w:val="20"/>
        </w:rPr>
        <w:t>modifié fixant les montants moyens annuels de l'indemnité</w:t>
      </w:r>
      <w:r w:rsidR="00340C05">
        <w:rPr>
          <w:rFonts w:ascii="Ebrima" w:hAnsi="Ebrima"/>
          <w:sz w:val="20"/>
          <w:szCs w:val="20"/>
        </w:rPr>
        <w:t xml:space="preserve"> </w:t>
      </w:r>
      <w:r w:rsidRPr="00DA7D6E">
        <w:rPr>
          <w:rFonts w:ascii="Ebrima" w:hAnsi="Ebrima"/>
          <w:sz w:val="20"/>
          <w:szCs w:val="20"/>
        </w:rPr>
        <w:t>forfaitaire pour travaux supplémentaires des services déconcentrés,</w:t>
      </w:r>
    </w:p>
    <w:p w14:paraId="657E6451" w14:textId="7EA1F25F" w:rsidR="00FB4711" w:rsidRDefault="00DA7D6E" w:rsidP="006545A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Considérant </w:t>
      </w:r>
      <w:r w:rsidRPr="00DA7D6E">
        <w:rPr>
          <w:rFonts w:ascii="Ebrima" w:hAnsi="Ebrima"/>
          <w:sz w:val="20"/>
          <w:szCs w:val="20"/>
        </w:rPr>
        <w:t xml:space="preserve">qu'il appartient au Conseil </w:t>
      </w:r>
      <w:r w:rsidR="000B206B">
        <w:rPr>
          <w:rFonts w:ascii="Ebrima" w:hAnsi="Ebrima"/>
          <w:sz w:val="20"/>
          <w:szCs w:val="20"/>
        </w:rPr>
        <w:t>municipal</w:t>
      </w:r>
      <w:r>
        <w:rPr>
          <w:rFonts w:ascii="Ebrima" w:hAnsi="Ebrima"/>
          <w:sz w:val="20"/>
          <w:szCs w:val="20"/>
        </w:rPr>
        <w:t xml:space="preserve"> </w:t>
      </w:r>
      <w:r w:rsidRPr="00DA7D6E">
        <w:rPr>
          <w:rFonts w:ascii="Ebrima" w:hAnsi="Ebrima"/>
          <w:sz w:val="20"/>
          <w:szCs w:val="20"/>
        </w:rPr>
        <w:t xml:space="preserve">d’instaurer l’indemnité forfaitaire complémentaire pour élection aux agents ayant accompli des travaux supplémentaires à l’occasion d’une consultation électorale visée par l’arrêté du 27 février 1962 </w:t>
      </w:r>
      <w:r w:rsidR="000B206B" w:rsidRPr="00340C05">
        <w:rPr>
          <w:rFonts w:ascii="Ebrima" w:hAnsi="Ebrima"/>
          <w:sz w:val="20"/>
          <w:szCs w:val="20"/>
        </w:rPr>
        <w:t>et qui ne peuvent bénéficier du régime des indemnités horaires pour travaux supplémentaires,</w:t>
      </w:r>
      <w:r w:rsidR="000B206B">
        <w:rPr>
          <w:rFonts w:ascii="Ebrima" w:hAnsi="Ebrima"/>
          <w:sz w:val="20"/>
          <w:szCs w:val="20"/>
        </w:rPr>
        <w:t xml:space="preserve"> </w:t>
      </w:r>
      <w:r w:rsidRPr="00DA7D6E">
        <w:rPr>
          <w:rFonts w:ascii="Ebrima" w:hAnsi="Ebrima"/>
          <w:sz w:val="20"/>
          <w:szCs w:val="20"/>
        </w:rPr>
        <w:t>en déterminant le crédit global affecté à cette indemnité</w:t>
      </w:r>
      <w:r w:rsidR="000B206B">
        <w:rPr>
          <w:rFonts w:ascii="Ebrima" w:hAnsi="Ebrima"/>
          <w:sz w:val="20"/>
          <w:szCs w:val="20"/>
        </w:rPr>
        <w:t>,</w:t>
      </w:r>
    </w:p>
    <w:p w14:paraId="25DC2CA3" w14:textId="77777777" w:rsidR="00771671" w:rsidRDefault="00771671" w:rsidP="006545A1">
      <w:pPr>
        <w:jc w:val="both"/>
        <w:rPr>
          <w:rFonts w:ascii="Ebrima" w:hAnsi="Ebrima"/>
          <w:sz w:val="20"/>
          <w:szCs w:val="20"/>
        </w:rPr>
      </w:pPr>
    </w:p>
    <w:p w14:paraId="21D261A4" w14:textId="0AA92217" w:rsidR="00340C05" w:rsidRDefault="00340C05" w:rsidP="00340C05">
      <w:pPr>
        <w:jc w:val="both"/>
        <w:rPr>
          <w:rFonts w:ascii="Ebrima" w:hAnsi="Ebrima"/>
          <w:sz w:val="20"/>
          <w:szCs w:val="20"/>
        </w:rPr>
      </w:pPr>
      <w:r w:rsidRPr="00340C05">
        <w:rPr>
          <w:rFonts w:ascii="Ebrima" w:hAnsi="Ebrima"/>
          <w:sz w:val="20"/>
          <w:szCs w:val="20"/>
        </w:rPr>
        <w:t>Considérant qu’il doit exceptionnellement être fait appel, à l'occasion d'une consultation électorale</w:t>
      </w:r>
      <w:r w:rsidR="000B206B">
        <w:rPr>
          <w:rFonts w:ascii="Ebrima" w:hAnsi="Ebrima"/>
          <w:sz w:val="20"/>
          <w:szCs w:val="20"/>
        </w:rPr>
        <w:t xml:space="preserve"> </w:t>
      </w:r>
      <w:r w:rsidRPr="00340C05">
        <w:rPr>
          <w:rFonts w:ascii="Ebrima" w:hAnsi="Ebrima"/>
          <w:sz w:val="20"/>
          <w:szCs w:val="20"/>
        </w:rPr>
        <w:t xml:space="preserve">et en dehors des heures normales de service, à des agents de la </w:t>
      </w:r>
      <w:r w:rsidR="000B206B">
        <w:rPr>
          <w:rFonts w:ascii="Ebrima" w:hAnsi="Ebrima"/>
          <w:sz w:val="20"/>
          <w:szCs w:val="20"/>
        </w:rPr>
        <w:t>commune</w:t>
      </w:r>
      <w:r w:rsidRPr="00340C05">
        <w:rPr>
          <w:rFonts w:ascii="Ebrima" w:hAnsi="Ebrima"/>
          <w:sz w:val="20"/>
          <w:szCs w:val="20"/>
        </w:rPr>
        <w:t>,</w:t>
      </w:r>
    </w:p>
    <w:p w14:paraId="158D7AAA" w14:textId="77777777" w:rsidR="00771671" w:rsidRPr="00340C05" w:rsidRDefault="00771671" w:rsidP="00340C05">
      <w:pPr>
        <w:jc w:val="both"/>
        <w:rPr>
          <w:rFonts w:ascii="Ebrima" w:hAnsi="Ebrima"/>
          <w:sz w:val="20"/>
          <w:szCs w:val="20"/>
        </w:rPr>
      </w:pPr>
    </w:p>
    <w:p w14:paraId="1EF8A2A1" w14:textId="77777777" w:rsidR="00340C05" w:rsidRPr="00340C05" w:rsidRDefault="00340C05" w:rsidP="00340C05">
      <w:pPr>
        <w:jc w:val="both"/>
        <w:rPr>
          <w:rFonts w:ascii="Ebrima" w:hAnsi="Ebrima"/>
          <w:sz w:val="20"/>
          <w:szCs w:val="20"/>
        </w:rPr>
      </w:pPr>
      <w:r w:rsidRPr="00340C05">
        <w:rPr>
          <w:rFonts w:ascii="Ebrima" w:hAnsi="Ebrima"/>
          <w:sz w:val="20"/>
          <w:szCs w:val="20"/>
        </w:rPr>
        <w:t>Considérant que l’IFCE fait partie des éléments de rémunération liés à une sujétion particulière et que seuls les agents employés par une commune sont susceptibles de la percevoir,</w:t>
      </w:r>
    </w:p>
    <w:p w14:paraId="170BE84C" w14:textId="77777777" w:rsidR="00340C05" w:rsidRPr="006545A1" w:rsidRDefault="00340C05" w:rsidP="006545A1">
      <w:pPr>
        <w:jc w:val="both"/>
        <w:rPr>
          <w:rFonts w:ascii="Ebrima" w:hAnsi="Ebrima"/>
          <w:sz w:val="20"/>
          <w:szCs w:val="20"/>
        </w:rPr>
      </w:pPr>
    </w:p>
    <w:p w14:paraId="3CDB6C3D" w14:textId="6FA788F9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 xml:space="preserve">Sur le rapport de </w:t>
      </w:r>
      <w:r w:rsidRPr="006545A1">
        <w:rPr>
          <w:rFonts w:ascii="Ebrima" w:hAnsi="Ebrima"/>
          <w:i/>
          <w:sz w:val="20"/>
          <w:szCs w:val="20"/>
        </w:rPr>
        <w:t>Monsieur/Madame le Maire</w:t>
      </w:r>
      <w:r w:rsidRPr="006545A1">
        <w:rPr>
          <w:rFonts w:ascii="Ebrima" w:hAnsi="Ebrima"/>
          <w:sz w:val="20"/>
          <w:szCs w:val="20"/>
        </w:rPr>
        <w:t>, après en avoir délibéré, le Conseil</w:t>
      </w:r>
      <w:r w:rsidR="003D2B6D">
        <w:rPr>
          <w:rFonts w:ascii="Ebrima" w:hAnsi="Ebrima"/>
          <w:sz w:val="20"/>
          <w:szCs w:val="20"/>
        </w:rPr>
        <w:t xml:space="preserve"> municipal</w:t>
      </w:r>
      <w:r w:rsidRPr="006545A1">
        <w:rPr>
          <w:rFonts w:ascii="Ebrima" w:hAnsi="Ebrima" w:cs="Arial"/>
          <w:sz w:val="20"/>
          <w:szCs w:val="20"/>
        </w:rPr>
        <w:t xml:space="preserve"> (</w:t>
      </w:r>
      <w:r w:rsidRPr="006545A1">
        <w:rPr>
          <w:rFonts w:ascii="Ebrima" w:hAnsi="Ebrima" w:cs="Arial"/>
          <w:i/>
          <w:sz w:val="20"/>
          <w:szCs w:val="20"/>
        </w:rPr>
        <w:t>indication des votes</w:t>
      </w:r>
      <w:r w:rsidRPr="006545A1">
        <w:rPr>
          <w:rFonts w:ascii="Ebrima" w:hAnsi="Ebrima" w:cs="Arial"/>
          <w:sz w:val="20"/>
          <w:szCs w:val="20"/>
        </w:rPr>
        <w:t>)</w:t>
      </w:r>
      <w:r w:rsidR="006C1211">
        <w:rPr>
          <w:rFonts w:ascii="Ebrima" w:hAnsi="Ebrima" w:cs="Arial"/>
          <w:sz w:val="20"/>
          <w:szCs w:val="20"/>
        </w:rPr>
        <w:t xml:space="preserve"> </w:t>
      </w:r>
      <w:r w:rsidRPr="006545A1">
        <w:rPr>
          <w:rFonts w:ascii="Ebrima" w:hAnsi="Ebrima"/>
          <w:sz w:val="20"/>
          <w:szCs w:val="20"/>
        </w:rPr>
        <w:t>:</w:t>
      </w:r>
    </w:p>
    <w:p w14:paraId="48D440D1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B4387" w:rsidRPr="006545A1" w14:paraId="09C2E00E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1C777E8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C4FBAED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1A0D004E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41A3748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CC76F7E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7D505616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7FD16768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F78EE07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38AD0839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0E037824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624B127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6121517D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56401FFF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5184F94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0B1C7B8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F47A77F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AF1A22D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2E7A00B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AF39E0A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5F02A984" w14:textId="77777777" w:rsidR="002B4387" w:rsidRPr="006545A1" w:rsidRDefault="002B4387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042E1C86" w14:textId="77777777" w:rsidR="005B1B5C" w:rsidRPr="00CB76BD" w:rsidRDefault="005B1B5C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780905E9" w14:textId="77777777" w:rsidR="002B4387" w:rsidRPr="00CB76BD" w:rsidRDefault="002B4387" w:rsidP="00CB76BD">
      <w:pPr>
        <w:jc w:val="center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DÉCIDE</w:t>
      </w:r>
    </w:p>
    <w:p w14:paraId="0D34B58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A25D071" w14:textId="77777777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 xml:space="preserve">Article 1 : </w:t>
      </w:r>
    </w:p>
    <w:p w14:paraId="57BA604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69DEC875" w14:textId="16BCEF27" w:rsidR="00DA7D6E" w:rsidRPr="00DA7D6E" w:rsidRDefault="00DA7D6E" w:rsidP="00DA7D6E">
      <w:pPr>
        <w:jc w:val="both"/>
        <w:rPr>
          <w:rFonts w:ascii="Ebrima" w:hAnsi="Ebrima"/>
          <w:iCs/>
          <w:sz w:val="20"/>
          <w:szCs w:val="20"/>
        </w:rPr>
      </w:pPr>
      <w:r w:rsidRPr="00DA7D6E">
        <w:rPr>
          <w:rFonts w:ascii="Ebrima" w:hAnsi="Ebrima"/>
          <w:iCs/>
          <w:sz w:val="20"/>
          <w:szCs w:val="20"/>
        </w:rPr>
        <w:t xml:space="preserve">D’instituer l'indemnité forfaitaire complémentaire pour élections aux agents </w:t>
      </w:r>
      <w:r w:rsidR="00AC0ACD">
        <w:rPr>
          <w:rFonts w:ascii="Ebrima" w:hAnsi="Ebrima"/>
          <w:iCs/>
          <w:sz w:val="20"/>
          <w:szCs w:val="20"/>
        </w:rPr>
        <w:t>relevant des situations statutaires suivantes</w:t>
      </w:r>
      <w:r w:rsidRPr="00DA7D6E">
        <w:rPr>
          <w:rFonts w:ascii="Ebrima" w:hAnsi="Ebrima"/>
          <w:iCs/>
          <w:sz w:val="20"/>
          <w:szCs w:val="20"/>
        </w:rPr>
        <w:t xml:space="preserve"> :</w:t>
      </w:r>
    </w:p>
    <w:p w14:paraId="54B189CA" w14:textId="77777777" w:rsidR="00DA7D6E" w:rsidRPr="00DA7D6E" w:rsidRDefault="00DA7D6E" w:rsidP="00DA7D6E">
      <w:pPr>
        <w:jc w:val="both"/>
        <w:rPr>
          <w:rFonts w:ascii="Ebrima" w:hAnsi="Ebrima"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3"/>
        <w:gridCol w:w="1899"/>
        <w:gridCol w:w="2045"/>
        <w:gridCol w:w="2615"/>
      </w:tblGrid>
      <w:tr w:rsidR="00340C05" w:rsidRPr="00DA7D6E" w14:paraId="00152803" w14:textId="77777777" w:rsidTr="00340C05">
        <w:trPr>
          <w:jc w:val="center"/>
        </w:trPr>
        <w:tc>
          <w:tcPr>
            <w:tcW w:w="2503" w:type="dxa"/>
            <w:vAlign w:val="center"/>
          </w:tcPr>
          <w:p w14:paraId="4B3C8CE1" w14:textId="77777777" w:rsidR="00340C05" w:rsidRPr="00DA7D6E" w:rsidRDefault="00340C05" w:rsidP="00340C05">
            <w:pPr>
              <w:jc w:val="center"/>
              <w:rPr>
                <w:rFonts w:ascii="Ebrima" w:hAnsi="Ebrima"/>
                <w:iCs/>
                <w:sz w:val="20"/>
                <w:szCs w:val="20"/>
              </w:rPr>
            </w:pPr>
            <w:r w:rsidRPr="00DA7D6E">
              <w:rPr>
                <w:rFonts w:ascii="Ebrima" w:hAnsi="Ebrima"/>
                <w:iCs/>
                <w:sz w:val="20"/>
                <w:szCs w:val="20"/>
              </w:rPr>
              <w:t>Filière</w:t>
            </w:r>
          </w:p>
        </w:tc>
        <w:tc>
          <w:tcPr>
            <w:tcW w:w="1899" w:type="dxa"/>
            <w:vAlign w:val="center"/>
          </w:tcPr>
          <w:p w14:paraId="669E789B" w14:textId="2CE0883C" w:rsidR="00340C05" w:rsidRPr="00DA7D6E" w:rsidRDefault="00340C05" w:rsidP="00340C05">
            <w:pPr>
              <w:jc w:val="center"/>
              <w:rPr>
                <w:rFonts w:ascii="Ebrima" w:hAnsi="Ebrima"/>
                <w:iCs/>
                <w:sz w:val="20"/>
                <w:szCs w:val="20"/>
              </w:rPr>
            </w:pPr>
            <w:r>
              <w:rPr>
                <w:rFonts w:ascii="Ebrima" w:hAnsi="Ebrima"/>
                <w:iCs/>
                <w:sz w:val="20"/>
                <w:szCs w:val="20"/>
              </w:rPr>
              <w:t>Cadre d’emplois</w:t>
            </w:r>
          </w:p>
        </w:tc>
        <w:tc>
          <w:tcPr>
            <w:tcW w:w="2045" w:type="dxa"/>
            <w:vAlign w:val="center"/>
          </w:tcPr>
          <w:p w14:paraId="6CF570B9" w14:textId="567521CC" w:rsidR="00340C05" w:rsidRPr="00DA7D6E" w:rsidRDefault="00340C05" w:rsidP="00340C05">
            <w:pPr>
              <w:jc w:val="center"/>
              <w:rPr>
                <w:rFonts w:ascii="Ebrima" w:hAnsi="Ebrima"/>
                <w:iCs/>
                <w:sz w:val="20"/>
                <w:szCs w:val="20"/>
              </w:rPr>
            </w:pPr>
            <w:r w:rsidRPr="00DA7D6E">
              <w:rPr>
                <w:rFonts w:ascii="Ebrima" w:hAnsi="Ebrima"/>
                <w:iCs/>
                <w:sz w:val="20"/>
                <w:szCs w:val="20"/>
              </w:rPr>
              <w:t>Grade</w:t>
            </w:r>
          </w:p>
        </w:tc>
        <w:tc>
          <w:tcPr>
            <w:tcW w:w="2615" w:type="dxa"/>
            <w:vAlign w:val="center"/>
          </w:tcPr>
          <w:p w14:paraId="1EF25302" w14:textId="77777777" w:rsidR="00340C05" w:rsidRPr="00DA7D6E" w:rsidRDefault="00340C05" w:rsidP="00340C05">
            <w:pPr>
              <w:jc w:val="center"/>
              <w:rPr>
                <w:rFonts w:ascii="Ebrima" w:hAnsi="Ebrima"/>
                <w:iCs/>
                <w:sz w:val="20"/>
                <w:szCs w:val="20"/>
              </w:rPr>
            </w:pPr>
            <w:r w:rsidRPr="00DA7D6E">
              <w:rPr>
                <w:rFonts w:ascii="Ebrima" w:hAnsi="Ebrima"/>
                <w:iCs/>
                <w:sz w:val="20"/>
                <w:szCs w:val="20"/>
              </w:rPr>
              <w:t>Fonction ou service</w:t>
            </w:r>
          </w:p>
          <w:p w14:paraId="5167397C" w14:textId="47F7510D" w:rsidR="00340C05" w:rsidRPr="00DA7D6E" w:rsidRDefault="00340C05" w:rsidP="00340C05">
            <w:pPr>
              <w:jc w:val="center"/>
              <w:rPr>
                <w:rFonts w:ascii="Ebrima" w:hAnsi="Ebrima"/>
                <w:iCs/>
                <w:sz w:val="20"/>
                <w:szCs w:val="20"/>
              </w:rPr>
            </w:pPr>
            <w:r w:rsidRPr="00DA7D6E">
              <w:rPr>
                <w:rFonts w:ascii="Ebrima" w:hAnsi="Ebrima"/>
                <w:iCs/>
                <w:sz w:val="20"/>
                <w:szCs w:val="20"/>
              </w:rPr>
              <w:t>(</w:t>
            </w:r>
            <w:r w:rsidR="00D94CC5" w:rsidRPr="00DA7D6E">
              <w:rPr>
                <w:rFonts w:ascii="Ebrima" w:hAnsi="Ebrima"/>
                <w:iCs/>
                <w:sz w:val="20"/>
                <w:szCs w:val="20"/>
              </w:rPr>
              <w:t>Le</w:t>
            </w:r>
            <w:r w:rsidRPr="00DA7D6E">
              <w:rPr>
                <w:rFonts w:ascii="Ebrima" w:hAnsi="Ebrima"/>
                <w:iCs/>
                <w:sz w:val="20"/>
                <w:szCs w:val="20"/>
              </w:rPr>
              <w:t xml:space="preserve"> cas échéant)</w:t>
            </w:r>
          </w:p>
        </w:tc>
      </w:tr>
      <w:tr w:rsidR="00340C05" w:rsidRPr="00DA7D6E" w14:paraId="57805DC7" w14:textId="77777777" w:rsidTr="00340C05">
        <w:trPr>
          <w:jc w:val="center"/>
        </w:trPr>
        <w:tc>
          <w:tcPr>
            <w:tcW w:w="2503" w:type="dxa"/>
            <w:vAlign w:val="center"/>
          </w:tcPr>
          <w:p w14:paraId="46ACA606" w14:textId="77777777" w:rsidR="00340C05" w:rsidRPr="00DA7D6E" w:rsidRDefault="00340C05" w:rsidP="00DA7D6E">
            <w:pPr>
              <w:jc w:val="both"/>
              <w:rPr>
                <w:rFonts w:ascii="Ebrima" w:hAnsi="Ebrima"/>
                <w:iCs/>
                <w:sz w:val="20"/>
                <w:szCs w:val="20"/>
              </w:rPr>
            </w:pPr>
          </w:p>
        </w:tc>
        <w:tc>
          <w:tcPr>
            <w:tcW w:w="1899" w:type="dxa"/>
          </w:tcPr>
          <w:p w14:paraId="6F79CDD0" w14:textId="77777777" w:rsidR="00340C05" w:rsidRPr="00DA7D6E" w:rsidRDefault="00340C05" w:rsidP="00DA7D6E">
            <w:pPr>
              <w:jc w:val="both"/>
              <w:rPr>
                <w:rFonts w:ascii="Ebrima" w:hAnsi="Ebrima"/>
                <w:iCs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686A1117" w14:textId="6885C8EB" w:rsidR="00340C05" w:rsidRPr="00DA7D6E" w:rsidRDefault="00340C05" w:rsidP="00DA7D6E">
            <w:pPr>
              <w:jc w:val="both"/>
              <w:rPr>
                <w:rFonts w:ascii="Ebrima" w:hAnsi="Ebrima"/>
                <w:iCs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481E8FD3" w14:textId="77777777" w:rsidR="00340C05" w:rsidRPr="00DA7D6E" w:rsidRDefault="00340C05" w:rsidP="00DA7D6E">
            <w:pPr>
              <w:jc w:val="both"/>
              <w:rPr>
                <w:rFonts w:ascii="Ebrima" w:hAnsi="Ebrima"/>
                <w:iCs/>
                <w:sz w:val="20"/>
                <w:szCs w:val="20"/>
              </w:rPr>
            </w:pPr>
          </w:p>
        </w:tc>
      </w:tr>
      <w:tr w:rsidR="00340C05" w:rsidRPr="00DA7D6E" w14:paraId="7D378DC7" w14:textId="77777777" w:rsidTr="00340C05">
        <w:trPr>
          <w:jc w:val="center"/>
        </w:trPr>
        <w:tc>
          <w:tcPr>
            <w:tcW w:w="2503" w:type="dxa"/>
            <w:vAlign w:val="center"/>
          </w:tcPr>
          <w:p w14:paraId="729A8A1C" w14:textId="77777777" w:rsidR="00340C05" w:rsidRPr="00DA7D6E" w:rsidRDefault="00340C05" w:rsidP="00DA7D6E">
            <w:pPr>
              <w:jc w:val="both"/>
              <w:rPr>
                <w:rFonts w:ascii="Ebrima" w:hAnsi="Ebrima"/>
                <w:iCs/>
                <w:sz w:val="20"/>
                <w:szCs w:val="20"/>
              </w:rPr>
            </w:pPr>
          </w:p>
        </w:tc>
        <w:tc>
          <w:tcPr>
            <w:tcW w:w="1899" w:type="dxa"/>
          </w:tcPr>
          <w:p w14:paraId="6D119647" w14:textId="77777777" w:rsidR="00340C05" w:rsidRPr="00DA7D6E" w:rsidRDefault="00340C05" w:rsidP="00DA7D6E">
            <w:pPr>
              <w:jc w:val="both"/>
              <w:rPr>
                <w:rFonts w:ascii="Ebrima" w:hAnsi="Ebrima"/>
                <w:iCs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2DB146D0" w14:textId="2ED99ABA" w:rsidR="00340C05" w:rsidRPr="00DA7D6E" w:rsidRDefault="00340C05" w:rsidP="00DA7D6E">
            <w:pPr>
              <w:jc w:val="both"/>
              <w:rPr>
                <w:rFonts w:ascii="Ebrima" w:hAnsi="Ebrima"/>
                <w:iCs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04F6701C" w14:textId="77777777" w:rsidR="00340C05" w:rsidRPr="00DA7D6E" w:rsidRDefault="00340C05" w:rsidP="00DA7D6E">
            <w:pPr>
              <w:jc w:val="both"/>
              <w:rPr>
                <w:rFonts w:ascii="Ebrima" w:hAnsi="Ebrima"/>
                <w:iCs/>
                <w:sz w:val="20"/>
                <w:szCs w:val="20"/>
              </w:rPr>
            </w:pPr>
          </w:p>
        </w:tc>
      </w:tr>
      <w:tr w:rsidR="00340C05" w:rsidRPr="00DA7D6E" w14:paraId="05F9595F" w14:textId="77777777" w:rsidTr="00340C05">
        <w:trPr>
          <w:jc w:val="center"/>
        </w:trPr>
        <w:tc>
          <w:tcPr>
            <w:tcW w:w="2503" w:type="dxa"/>
            <w:vAlign w:val="center"/>
          </w:tcPr>
          <w:p w14:paraId="5747008E" w14:textId="77777777" w:rsidR="00340C05" w:rsidRPr="00DA7D6E" w:rsidRDefault="00340C05" w:rsidP="00DA7D6E">
            <w:pPr>
              <w:jc w:val="both"/>
              <w:rPr>
                <w:rFonts w:ascii="Ebrima" w:hAnsi="Ebrima"/>
                <w:iCs/>
                <w:sz w:val="20"/>
                <w:szCs w:val="20"/>
              </w:rPr>
            </w:pPr>
          </w:p>
        </w:tc>
        <w:tc>
          <w:tcPr>
            <w:tcW w:w="1899" w:type="dxa"/>
          </w:tcPr>
          <w:p w14:paraId="7B070225" w14:textId="77777777" w:rsidR="00340C05" w:rsidRPr="00DA7D6E" w:rsidRDefault="00340C05" w:rsidP="00DA7D6E">
            <w:pPr>
              <w:jc w:val="both"/>
              <w:rPr>
                <w:rFonts w:ascii="Ebrima" w:hAnsi="Ebrima"/>
                <w:iCs/>
                <w:sz w:val="20"/>
                <w:szCs w:val="20"/>
              </w:rPr>
            </w:pPr>
          </w:p>
        </w:tc>
        <w:tc>
          <w:tcPr>
            <w:tcW w:w="2045" w:type="dxa"/>
            <w:vAlign w:val="center"/>
          </w:tcPr>
          <w:p w14:paraId="59ED2BC4" w14:textId="56BF1149" w:rsidR="00340C05" w:rsidRPr="00DA7D6E" w:rsidRDefault="00340C05" w:rsidP="00DA7D6E">
            <w:pPr>
              <w:jc w:val="both"/>
              <w:rPr>
                <w:rFonts w:ascii="Ebrima" w:hAnsi="Ebrima"/>
                <w:iCs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7AB4D26B" w14:textId="77777777" w:rsidR="00340C05" w:rsidRPr="00DA7D6E" w:rsidRDefault="00340C05" w:rsidP="00DA7D6E">
            <w:pPr>
              <w:jc w:val="both"/>
              <w:rPr>
                <w:rFonts w:ascii="Ebrima" w:hAnsi="Ebrima"/>
                <w:iCs/>
                <w:sz w:val="20"/>
                <w:szCs w:val="20"/>
              </w:rPr>
            </w:pPr>
          </w:p>
        </w:tc>
      </w:tr>
    </w:tbl>
    <w:p w14:paraId="240D87B3" w14:textId="77777777" w:rsidR="002B4387" w:rsidRPr="00CB76BD" w:rsidRDefault="002B4387" w:rsidP="00CB76BD">
      <w:pPr>
        <w:jc w:val="both"/>
        <w:rPr>
          <w:rFonts w:ascii="Ebrima" w:hAnsi="Ebrima"/>
          <w:i/>
          <w:sz w:val="20"/>
          <w:szCs w:val="20"/>
        </w:rPr>
      </w:pPr>
    </w:p>
    <w:p w14:paraId="361B9F11" w14:textId="77777777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Article </w:t>
      </w:r>
      <w:r w:rsidR="00A434C1" w:rsidRPr="00CB76BD">
        <w:rPr>
          <w:rFonts w:ascii="Ebrima" w:hAnsi="Ebrima"/>
          <w:b/>
          <w:sz w:val="20"/>
          <w:szCs w:val="20"/>
        </w:rPr>
        <w:t>2</w:t>
      </w:r>
      <w:r w:rsidRPr="00CB76BD">
        <w:rPr>
          <w:rFonts w:ascii="Ebrima" w:hAnsi="Ebrima"/>
          <w:b/>
          <w:sz w:val="20"/>
          <w:szCs w:val="20"/>
        </w:rPr>
        <w:t xml:space="preserve"> : </w:t>
      </w:r>
    </w:p>
    <w:p w14:paraId="5CB21C20" w14:textId="46BCF06D" w:rsidR="002B4387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60E6C11C" w14:textId="3DD488A1" w:rsidR="000B206B" w:rsidRDefault="00AC0ACD" w:rsidP="000B206B">
      <w:pPr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>D’étendre le bénéfice de l’indemnité forfaitaire complémentaire pour élections</w:t>
      </w:r>
      <w:r w:rsidR="000B206B" w:rsidRPr="00DA7D6E">
        <w:rPr>
          <w:rFonts w:ascii="Ebrima" w:hAnsi="Ebrima"/>
          <w:iCs/>
          <w:sz w:val="20"/>
          <w:szCs w:val="20"/>
        </w:rPr>
        <w:t xml:space="preserve"> aux agents </w:t>
      </w:r>
      <w:r>
        <w:rPr>
          <w:rFonts w:ascii="Ebrima" w:hAnsi="Ebrima"/>
          <w:iCs/>
          <w:sz w:val="20"/>
          <w:szCs w:val="20"/>
        </w:rPr>
        <w:t>contractuels</w:t>
      </w:r>
      <w:r w:rsidR="000B206B" w:rsidRPr="00DA7D6E">
        <w:rPr>
          <w:rFonts w:ascii="Ebrima" w:hAnsi="Ebrima"/>
          <w:iCs/>
          <w:sz w:val="20"/>
          <w:szCs w:val="20"/>
        </w:rPr>
        <w:t xml:space="preserve"> de droit public de la </w:t>
      </w:r>
      <w:r>
        <w:rPr>
          <w:rFonts w:ascii="Ebrima" w:hAnsi="Ebrima"/>
          <w:iCs/>
          <w:sz w:val="20"/>
          <w:szCs w:val="20"/>
        </w:rPr>
        <w:t>commune selon les mêmes conditions et modalités que</w:t>
      </w:r>
      <w:r w:rsidR="000B206B" w:rsidRPr="00DA7D6E">
        <w:rPr>
          <w:rFonts w:ascii="Ebrima" w:hAnsi="Ebrima"/>
          <w:iCs/>
          <w:sz w:val="20"/>
          <w:szCs w:val="20"/>
        </w:rPr>
        <w:t xml:space="preserve"> celles applicables aux fonctionnaires des grades </w:t>
      </w:r>
      <w:r>
        <w:rPr>
          <w:rFonts w:ascii="Ebrima" w:hAnsi="Ebrima"/>
          <w:iCs/>
          <w:sz w:val="20"/>
          <w:szCs w:val="20"/>
        </w:rPr>
        <w:t xml:space="preserve">et fonctions </w:t>
      </w:r>
      <w:r w:rsidR="000B206B" w:rsidRPr="00DA7D6E">
        <w:rPr>
          <w:rFonts w:ascii="Ebrima" w:hAnsi="Ebrima"/>
          <w:iCs/>
          <w:sz w:val="20"/>
          <w:szCs w:val="20"/>
        </w:rPr>
        <w:t>de référence.</w:t>
      </w:r>
    </w:p>
    <w:p w14:paraId="1D8A4AE1" w14:textId="7A7F944A" w:rsidR="00CE0B66" w:rsidRDefault="00CE0B66" w:rsidP="000B206B">
      <w:pPr>
        <w:jc w:val="both"/>
        <w:rPr>
          <w:rFonts w:ascii="Ebrima" w:hAnsi="Ebrima"/>
          <w:iCs/>
          <w:sz w:val="20"/>
          <w:szCs w:val="20"/>
        </w:rPr>
      </w:pPr>
    </w:p>
    <w:p w14:paraId="0B68CF06" w14:textId="120F7B2E" w:rsidR="002528AC" w:rsidRPr="002528AC" w:rsidRDefault="002528AC" w:rsidP="000B206B">
      <w:pPr>
        <w:jc w:val="both"/>
        <w:rPr>
          <w:rFonts w:ascii="Ebrima" w:hAnsi="Ebrima"/>
          <w:b/>
          <w:bCs/>
          <w:iCs/>
          <w:sz w:val="20"/>
          <w:szCs w:val="20"/>
        </w:rPr>
      </w:pPr>
      <w:r w:rsidRPr="002528AC">
        <w:rPr>
          <w:rFonts w:ascii="Ebrima" w:hAnsi="Ebrima"/>
          <w:b/>
          <w:bCs/>
          <w:iCs/>
          <w:sz w:val="20"/>
          <w:szCs w:val="20"/>
        </w:rPr>
        <w:t>Article 3 :</w:t>
      </w:r>
    </w:p>
    <w:p w14:paraId="76F53C2B" w14:textId="77777777" w:rsidR="002528AC" w:rsidRDefault="002528AC" w:rsidP="000B206B">
      <w:pPr>
        <w:jc w:val="both"/>
        <w:rPr>
          <w:rFonts w:ascii="Ebrima" w:hAnsi="Ebrima"/>
          <w:iCs/>
          <w:sz w:val="20"/>
          <w:szCs w:val="20"/>
        </w:rPr>
      </w:pPr>
    </w:p>
    <w:p w14:paraId="79A0B7C6" w14:textId="2527A1E8" w:rsidR="00CE0B66" w:rsidRPr="00340C05" w:rsidRDefault="00CE0B66" w:rsidP="00CE0B66">
      <w:pPr>
        <w:jc w:val="both"/>
        <w:rPr>
          <w:rFonts w:ascii="Ebrima" w:hAnsi="Ebrima" w:cs="Arial"/>
          <w:sz w:val="20"/>
          <w:szCs w:val="20"/>
          <w:lang w:val="en-US"/>
        </w:rPr>
      </w:pPr>
      <w:r w:rsidRPr="00340C05">
        <w:rPr>
          <w:rFonts w:ascii="Ebrima" w:hAnsi="Ebrima" w:cs="Arial"/>
          <w:sz w:val="20"/>
          <w:szCs w:val="20"/>
          <w:lang w:val="en-US"/>
        </w:rPr>
        <w:t xml:space="preserve">Les agents </w:t>
      </w:r>
      <w:r w:rsidR="002528AC">
        <w:rPr>
          <w:rFonts w:ascii="Ebrima" w:hAnsi="Ebrima" w:cs="Arial"/>
          <w:sz w:val="20"/>
          <w:szCs w:val="20"/>
          <w:lang w:val="en-US"/>
        </w:rPr>
        <w:t xml:space="preserve">titulaires ou contractuels </w:t>
      </w:r>
      <w:r w:rsidRPr="00340C05">
        <w:rPr>
          <w:rFonts w:ascii="Ebrima" w:hAnsi="Ebrima" w:cs="Arial"/>
          <w:sz w:val="20"/>
          <w:szCs w:val="20"/>
          <w:lang w:val="en-US"/>
        </w:rPr>
        <w:t xml:space="preserve">employés à temps non complet </w:t>
      </w:r>
      <w:r>
        <w:rPr>
          <w:rFonts w:ascii="Ebrima" w:hAnsi="Ebrima" w:cs="Arial"/>
          <w:sz w:val="20"/>
          <w:szCs w:val="20"/>
          <w:lang w:val="en-US"/>
        </w:rPr>
        <w:t>bénéficient de</w:t>
      </w:r>
      <w:r w:rsidRPr="00340C05">
        <w:rPr>
          <w:rFonts w:ascii="Ebrima" w:hAnsi="Ebrima" w:cs="Arial"/>
          <w:sz w:val="20"/>
          <w:szCs w:val="20"/>
          <w:lang w:val="en-US"/>
        </w:rPr>
        <w:t xml:space="preserve"> </w:t>
      </w:r>
      <w:r w:rsidR="002528AC" w:rsidRPr="00DA7D6E">
        <w:rPr>
          <w:rFonts w:ascii="Ebrima" w:hAnsi="Ebrima"/>
          <w:iCs/>
          <w:sz w:val="20"/>
          <w:szCs w:val="20"/>
        </w:rPr>
        <w:t xml:space="preserve">l'indemnité forfaitaire complémentaire pour élections </w:t>
      </w:r>
      <w:r w:rsidRPr="00340C05">
        <w:rPr>
          <w:rFonts w:ascii="Ebrima" w:hAnsi="Ebrima" w:cs="Arial"/>
          <w:sz w:val="20"/>
          <w:szCs w:val="20"/>
          <w:lang w:val="en-US"/>
        </w:rPr>
        <w:t>à taux plein sans proratisation.</w:t>
      </w:r>
    </w:p>
    <w:p w14:paraId="5EA84D0C" w14:textId="526334EA" w:rsidR="00CE0B66" w:rsidRDefault="00CE0B66" w:rsidP="000B206B">
      <w:pPr>
        <w:jc w:val="both"/>
        <w:rPr>
          <w:rFonts w:ascii="Ebrima" w:hAnsi="Ebrima"/>
          <w:iCs/>
          <w:sz w:val="20"/>
          <w:szCs w:val="20"/>
        </w:rPr>
      </w:pPr>
    </w:p>
    <w:p w14:paraId="42F1E16E" w14:textId="54620C6E" w:rsidR="00771671" w:rsidRDefault="00771671" w:rsidP="000B206B">
      <w:pPr>
        <w:jc w:val="both"/>
        <w:rPr>
          <w:rFonts w:ascii="Ebrima" w:hAnsi="Ebrima"/>
          <w:iCs/>
          <w:sz w:val="20"/>
          <w:szCs w:val="20"/>
        </w:rPr>
      </w:pPr>
    </w:p>
    <w:p w14:paraId="5083BF23" w14:textId="6948801F" w:rsidR="00771671" w:rsidRDefault="00771671" w:rsidP="000B206B">
      <w:pPr>
        <w:jc w:val="both"/>
        <w:rPr>
          <w:rFonts w:ascii="Ebrima" w:hAnsi="Ebrima"/>
          <w:iCs/>
          <w:sz w:val="20"/>
          <w:szCs w:val="20"/>
        </w:rPr>
      </w:pPr>
    </w:p>
    <w:p w14:paraId="1D68205F" w14:textId="77777777" w:rsidR="00771671" w:rsidRPr="00DA7D6E" w:rsidRDefault="00771671" w:rsidP="000B206B">
      <w:pPr>
        <w:jc w:val="both"/>
        <w:rPr>
          <w:rFonts w:ascii="Ebrima" w:hAnsi="Ebrima"/>
          <w:iCs/>
          <w:sz w:val="20"/>
          <w:szCs w:val="20"/>
        </w:rPr>
      </w:pPr>
    </w:p>
    <w:p w14:paraId="2A672EE7" w14:textId="0C5913B6" w:rsidR="00AC0ACD" w:rsidRPr="00AC0ACD" w:rsidRDefault="00AC0ACD" w:rsidP="00CB76BD">
      <w:pPr>
        <w:jc w:val="both"/>
        <w:rPr>
          <w:rFonts w:ascii="Ebrima" w:hAnsi="Ebrima"/>
          <w:b/>
          <w:bCs/>
          <w:sz w:val="20"/>
          <w:szCs w:val="20"/>
        </w:rPr>
      </w:pPr>
      <w:r w:rsidRPr="00AC0ACD">
        <w:rPr>
          <w:rFonts w:ascii="Ebrima" w:hAnsi="Ebrima"/>
          <w:b/>
          <w:bCs/>
          <w:sz w:val="20"/>
          <w:szCs w:val="20"/>
        </w:rPr>
        <w:t xml:space="preserve">Article </w:t>
      </w:r>
      <w:r w:rsidR="002528AC">
        <w:rPr>
          <w:rFonts w:ascii="Ebrima" w:hAnsi="Ebrima"/>
          <w:b/>
          <w:bCs/>
          <w:sz w:val="20"/>
          <w:szCs w:val="20"/>
        </w:rPr>
        <w:t>4</w:t>
      </w:r>
      <w:r w:rsidRPr="00AC0ACD">
        <w:rPr>
          <w:rFonts w:ascii="Ebrima" w:hAnsi="Ebrima"/>
          <w:b/>
          <w:bCs/>
          <w:sz w:val="20"/>
          <w:szCs w:val="20"/>
        </w:rPr>
        <w:t> :</w:t>
      </w:r>
    </w:p>
    <w:p w14:paraId="592A924F" w14:textId="77777777" w:rsidR="00AC0ACD" w:rsidRDefault="00AC0ACD" w:rsidP="00CB76BD">
      <w:pPr>
        <w:jc w:val="both"/>
        <w:rPr>
          <w:rFonts w:ascii="Ebrima" w:hAnsi="Ebrima"/>
          <w:sz w:val="20"/>
          <w:szCs w:val="20"/>
        </w:rPr>
      </w:pPr>
    </w:p>
    <w:p w14:paraId="6D6FE1E3" w14:textId="44CEF07A" w:rsidR="00340C05" w:rsidRPr="00340C05" w:rsidRDefault="00AC0ACD" w:rsidP="00340C05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D’affecter </w:t>
      </w:r>
      <w:r w:rsidRPr="00340C05">
        <w:rPr>
          <w:rFonts w:ascii="Ebrima" w:hAnsi="Ebrima"/>
          <w:sz w:val="20"/>
          <w:szCs w:val="20"/>
        </w:rPr>
        <w:t xml:space="preserve">d’un coefficient multiplicateur de </w:t>
      </w:r>
      <w:r w:rsidR="003D2B6D" w:rsidRPr="00A74125">
        <w:rPr>
          <w:rFonts w:ascii="Ebrima" w:hAnsi="Ebrima"/>
          <w:sz w:val="20"/>
          <w:szCs w:val="20"/>
          <w:highlight w:val="yellow"/>
        </w:rPr>
        <w:t>…</w:t>
      </w:r>
      <w:r w:rsidR="003D2B6D">
        <w:rPr>
          <w:rStyle w:val="Appelnotedebasdep"/>
          <w:rFonts w:ascii="Ebrima" w:hAnsi="Ebrima"/>
          <w:sz w:val="20"/>
          <w:szCs w:val="20"/>
        </w:rPr>
        <w:footnoteReference w:id="1"/>
      </w:r>
      <w:r w:rsidR="003D2B6D">
        <w:rPr>
          <w:rFonts w:ascii="Ebrima" w:hAnsi="Ebrima"/>
          <w:sz w:val="20"/>
          <w:szCs w:val="20"/>
        </w:rPr>
        <w:t xml:space="preserve"> </w:t>
      </w:r>
      <w:r w:rsidR="00A74125">
        <w:rPr>
          <w:rFonts w:ascii="Ebrima" w:hAnsi="Ebrima"/>
          <w:sz w:val="20"/>
          <w:szCs w:val="20"/>
        </w:rPr>
        <w:t>le</w:t>
      </w:r>
      <w:r w:rsidR="00340C05" w:rsidRPr="00340C05">
        <w:rPr>
          <w:rFonts w:ascii="Ebrima" w:hAnsi="Ebrima"/>
          <w:sz w:val="20"/>
          <w:szCs w:val="20"/>
        </w:rPr>
        <w:t xml:space="preserve"> taux moyen de l’indemnité forfaitaire pour travaux supplémentaires</w:t>
      </w:r>
      <w:r w:rsidR="00A74125">
        <w:rPr>
          <w:rFonts w:ascii="Ebrima" w:hAnsi="Ebrima"/>
          <w:sz w:val="20"/>
          <w:szCs w:val="20"/>
        </w:rPr>
        <w:t xml:space="preserve"> </w:t>
      </w:r>
      <w:r w:rsidR="00A74125" w:rsidRPr="00340C05">
        <w:rPr>
          <w:rFonts w:ascii="Ebrima" w:hAnsi="Ebrima"/>
          <w:sz w:val="20"/>
          <w:szCs w:val="20"/>
        </w:rPr>
        <w:t>(IFTS</w:t>
      </w:r>
      <w:r w:rsidR="00A74125">
        <w:rPr>
          <w:rFonts w:ascii="Ebrima" w:hAnsi="Ebrima"/>
          <w:sz w:val="20"/>
          <w:szCs w:val="20"/>
        </w:rPr>
        <w:t>)</w:t>
      </w:r>
      <w:r w:rsidR="00A74125" w:rsidRPr="00340C05">
        <w:rPr>
          <w:rFonts w:ascii="Ebrima" w:hAnsi="Ebrima"/>
          <w:sz w:val="20"/>
          <w:szCs w:val="20"/>
        </w:rPr>
        <w:t xml:space="preserve"> de deuxième catégorie</w:t>
      </w:r>
      <w:r w:rsidR="0063125C">
        <w:rPr>
          <w:rFonts w:ascii="Ebrima" w:hAnsi="Ebrima"/>
          <w:sz w:val="20"/>
          <w:szCs w:val="20"/>
        </w:rPr>
        <w:t>.</w:t>
      </w:r>
    </w:p>
    <w:p w14:paraId="3C5A7FF5" w14:textId="77777777" w:rsidR="003D2B6D" w:rsidRDefault="003D2B6D" w:rsidP="00340C05">
      <w:pPr>
        <w:jc w:val="both"/>
        <w:rPr>
          <w:rFonts w:ascii="Ebrima" w:hAnsi="Ebrima"/>
          <w:sz w:val="20"/>
          <w:szCs w:val="20"/>
        </w:rPr>
      </w:pPr>
    </w:p>
    <w:p w14:paraId="4B2E5957" w14:textId="0C227B89" w:rsidR="003D2B6D" w:rsidRPr="00823DA8" w:rsidRDefault="00823DA8" w:rsidP="00340C05">
      <w:pPr>
        <w:jc w:val="both"/>
        <w:rPr>
          <w:rFonts w:ascii="Ebrima" w:hAnsi="Ebrima"/>
          <w:b/>
          <w:bCs/>
          <w:sz w:val="20"/>
          <w:szCs w:val="20"/>
        </w:rPr>
      </w:pPr>
      <w:r w:rsidRPr="00823DA8">
        <w:rPr>
          <w:rFonts w:ascii="Ebrima" w:hAnsi="Ebrima"/>
          <w:b/>
          <w:bCs/>
          <w:sz w:val="20"/>
          <w:szCs w:val="20"/>
        </w:rPr>
        <w:t xml:space="preserve">Article </w:t>
      </w:r>
      <w:r w:rsidR="002528AC">
        <w:rPr>
          <w:rFonts w:ascii="Ebrima" w:hAnsi="Ebrima"/>
          <w:b/>
          <w:bCs/>
          <w:sz w:val="20"/>
          <w:szCs w:val="20"/>
        </w:rPr>
        <w:t>5</w:t>
      </w:r>
      <w:r w:rsidRPr="00823DA8">
        <w:rPr>
          <w:rFonts w:ascii="Ebrima" w:hAnsi="Ebrima"/>
          <w:b/>
          <w:bCs/>
          <w:sz w:val="20"/>
          <w:szCs w:val="20"/>
        </w:rPr>
        <w:t> :</w:t>
      </w:r>
    </w:p>
    <w:p w14:paraId="56F7E915" w14:textId="77777777" w:rsidR="00823DA8" w:rsidRDefault="00823DA8" w:rsidP="00340C05">
      <w:pPr>
        <w:jc w:val="both"/>
        <w:rPr>
          <w:rFonts w:ascii="Ebrima" w:hAnsi="Ebrima"/>
          <w:sz w:val="20"/>
          <w:szCs w:val="20"/>
        </w:rPr>
      </w:pPr>
    </w:p>
    <w:p w14:paraId="7839C5A3" w14:textId="2CAB8E3E" w:rsidR="00340C05" w:rsidRPr="00340C05" w:rsidRDefault="00340C05" w:rsidP="00340C05">
      <w:pPr>
        <w:jc w:val="both"/>
        <w:rPr>
          <w:rFonts w:ascii="Ebrima" w:hAnsi="Ebrima"/>
          <w:sz w:val="20"/>
          <w:szCs w:val="20"/>
        </w:rPr>
      </w:pPr>
      <w:r w:rsidRPr="00340C05">
        <w:rPr>
          <w:rFonts w:ascii="Ebrima" w:hAnsi="Ebrima"/>
          <w:sz w:val="20"/>
          <w:szCs w:val="20"/>
        </w:rPr>
        <w:t xml:space="preserve">Lorsqu’un agent est seul à pouvoir bénéficier de ce dispositif, la somme individuelle allouée pourra être portée </w:t>
      </w:r>
      <w:r w:rsidR="00823DA8">
        <w:rPr>
          <w:rFonts w:ascii="Ebrima" w:hAnsi="Ebrima"/>
          <w:sz w:val="20"/>
          <w:szCs w:val="20"/>
        </w:rPr>
        <w:t>au q</w:t>
      </w:r>
      <w:r w:rsidRPr="00340C05">
        <w:rPr>
          <w:rFonts w:ascii="Ebrima" w:hAnsi="Ebrima"/>
          <w:sz w:val="20"/>
          <w:szCs w:val="20"/>
        </w:rPr>
        <w:t xml:space="preserve">uart (ou </w:t>
      </w:r>
      <w:r w:rsidR="00823DA8">
        <w:rPr>
          <w:rFonts w:ascii="Ebrima" w:hAnsi="Ebrima"/>
          <w:sz w:val="20"/>
          <w:szCs w:val="20"/>
        </w:rPr>
        <w:t xml:space="preserve">au </w:t>
      </w:r>
      <w:r w:rsidRPr="00340C05">
        <w:rPr>
          <w:rFonts w:ascii="Ebrima" w:hAnsi="Ebrima"/>
          <w:sz w:val="20"/>
          <w:szCs w:val="20"/>
        </w:rPr>
        <w:t>douzième</w:t>
      </w:r>
      <w:r w:rsidR="00823DA8">
        <w:rPr>
          <w:rFonts w:ascii="Ebrima" w:hAnsi="Ebrima"/>
          <w:sz w:val="20"/>
          <w:szCs w:val="20"/>
        </w:rPr>
        <w:t xml:space="preserve"> </w:t>
      </w:r>
      <w:r w:rsidR="00823DA8">
        <w:rPr>
          <w:rFonts w:ascii="Ebrima" w:hAnsi="Ebrima"/>
          <w:sz w:val="20"/>
          <w:szCs w:val="20"/>
          <w:lang w:val="en-US"/>
        </w:rPr>
        <w:t>p</w:t>
      </w:r>
      <w:r w:rsidR="00823DA8" w:rsidRPr="00D94CC5">
        <w:rPr>
          <w:rFonts w:ascii="Ebrima" w:hAnsi="Ebrima"/>
          <w:sz w:val="20"/>
          <w:szCs w:val="20"/>
          <w:lang w:val="en-US"/>
        </w:rPr>
        <w:t>our les élections, autres que présidentielles, législatives, régionales, cantonales, municipales, européennes, et les consultations par voie de référendum</w:t>
      </w:r>
      <w:r w:rsidRPr="00340C05">
        <w:rPr>
          <w:rFonts w:ascii="Ebrima" w:hAnsi="Ebrima"/>
          <w:sz w:val="20"/>
          <w:szCs w:val="20"/>
        </w:rPr>
        <w:t>) de l’indemnité forfaitaire annuelle pour travaux supplémentaires (IFTS</w:t>
      </w:r>
      <w:r w:rsidR="00823DA8">
        <w:rPr>
          <w:rFonts w:ascii="Ebrima" w:hAnsi="Ebrima"/>
          <w:sz w:val="20"/>
          <w:szCs w:val="20"/>
        </w:rPr>
        <w:t>)</w:t>
      </w:r>
      <w:r w:rsidRPr="00340C05">
        <w:rPr>
          <w:rFonts w:ascii="Ebrima" w:hAnsi="Ebrima"/>
          <w:sz w:val="20"/>
          <w:szCs w:val="20"/>
        </w:rPr>
        <w:t xml:space="preserve"> de deuxième catégorie</w:t>
      </w:r>
      <w:r w:rsidR="0063125C">
        <w:rPr>
          <w:rFonts w:ascii="Ebrima" w:hAnsi="Ebrima"/>
          <w:sz w:val="20"/>
          <w:szCs w:val="20"/>
        </w:rPr>
        <w:t xml:space="preserve">, </w:t>
      </w:r>
      <w:r w:rsidR="00823DA8">
        <w:rPr>
          <w:rFonts w:ascii="Ebrima" w:hAnsi="Ebrima"/>
          <w:sz w:val="20"/>
          <w:szCs w:val="20"/>
        </w:rPr>
        <w:t>affecté du coefficient retenu à l’article 3.</w:t>
      </w:r>
    </w:p>
    <w:p w14:paraId="61B164AB" w14:textId="77777777" w:rsidR="00340C05" w:rsidRPr="00DA7D6E" w:rsidRDefault="00340C05" w:rsidP="00DA7D6E">
      <w:pPr>
        <w:jc w:val="both"/>
        <w:rPr>
          <w:rFonts w:ascii="Ebrima" w:hAnsi="Ebrima"/>
          <w:sz w:val="20"/>
          <w:szCs w:val="20"/>
        </w:rPr>
      </w:pPr>
    </w:p>
    <w:p w14:paraId="3CAB8FD2" w14:textId="3FC9D57C" w:rsidR="00A434C1" w:rsidRPr="00CB76BD" w:rsidRDefault="00A434C1" w:rsidP="00CB76BD">
      <w:pPr>
        <w:jc w:val="both"/>
        <w:rPr>
          <w:rFonts w:ascii="Ebrima" w:hAnsi="Ebrima" w:cs="Arial"/>
          <w:b/>
          <w:sz w:val="20"/>
          <w:szCs w:val="20"/>
        </w:rPr>
      </w:pPr>
      <w:r w:rsidRPr="00CB76BD">
        <w:rPr>
          <w:rFonts w:ascii="Ebrima" w:hAnsi="Ebrima" w:cs="Arial"/>
          <w:b/>
          <w:sz w:val="20"/>
          <w:szCs w:val="20"/>
        </w:rPr>
        <w:t xml:space="preserve">Article </w:t>
      </w:r>
      <w:r w:rsidR="002528AC">
        <w:rPr>
          <w:rFonts w:ascii="Ebrima" w:hAnsi="Ebrima" w:cs="Arial"/>
          <w:b/>
          <w:sz w:val="20"/>
          <w:szCs w:val="20"/>
        </w:rPr>
        <w:t>6 :</w:t>
      </w:r>
    </w:p>
    <w:p w14:paraId="1CB945CE" w14:textId="51F25480" w:rsidR="00CB76BD" w:rsidRDefault="00CB76BD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6F22291C" w14:textId="48781776" w:rsidR="0063125C" w:rsidRPr="00340C05" w:rsidRDefault="00FE7FAA" w:rsidP="0063125C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L’</w:t>
      </w:r>
      <w:r w:rsidR="0063125C" w:rsidRPr="00340C05">
        <w:rPr>
          <w:rFonts w:ascii="Ebrima" w:hAnsi="Ebrima" w:cs="Arial"/>
          <w:sz w:val="20"/>
          <w:szCs w:val="20"/>
        </w:rPr>
        <w:t xml:space="preserve">indemnité </w:t>
      </w:r>
      <w:r w:rsidR="00CE0B66" w:rsidRPr="00DA7D6E">
        <w:rPr>
          <w:rFonts w:ascii="Ebrima" w:hAnsi="Ebrima"/>
          <w:iCs/>
          <w:sz w:val="20"/>
          <w:szCs w:val="20"/>
        </w:rPr>
        <w:t xml:space="preserve">forfaitaire complémentaire pour élections </w:t>
      </w:r>
      <w:r>
        <w:rPr>
          <w:rFonts w:ascii="Ebrima" w:hAnsi="Ebrima" w:cs="Arial"/>
          <w:sz w:val="20"/>
          <w:szCs w:val="20"/>
        </w:rPr>
        <w:t>est versée</w:t>
      </w:r>
      <w:r w:rsidR="0063125C" w:rsidRPr="00340C05">
        <w:rPr>
          <w:rFonts w:ascii="Ebrima" w:hAnsi="Ebrima" w:cs="Arial"/>
          <w:sz w:val="20"/>
          <w:szCs w:val="20"/>
        </w:rPr>
        <w:t xml:space="preserve"> après chaque tour </w:t>
      </w:r>
      <w:r w:rsidR="0063125C">
        <w:rPr>
          <w:rFonts w:ascii="Ebrima" w:hAnsi="Ebrima" w:cs="Arial"/>
          <w:sz w:val="20"/>
          <w:szCs w:val="20"/>
        </w:rPr>
        <w:t>d’une</w:t>
      </w:r>
      <w:r w:rsidR="0063125C" w:rsidRPr="00340C05">
        <w:rPr>
          <w:rFonts w:ascii="Ebrima" w:hAnsi="Ebrima" w:cs="Arial"/>
          <w:sz w:val="20"/>
          <w:szCs w:val="20"/>
        </w:rPr>
        <w:t xml:space="preserve"> </w:t>
      </w:r>
      <w:r w:rsidR="0063125C">
        <w:rPr>
          <w:rFonts w:ascii="Ebrima" w:hAnsi="Ebrima" w:cs="Arial"/>
          <w:sz w:val="20"/>
          <w:szCs w:val="20"/>
        </w:rPr>
        <w:t>élection</w:t>
      </w:r>
      <w:r w:rsidR="0063125C" w:rsidRPr="00340C05">
        <w:rPr>
          <w:rFonts w:ascii="Ebrima" w:hAnsi="Ebrima" w:cs="Arial"/>
          <w:sz w:val="20"/>
          <w:szCs w:val="20"/>
        </w:rPr>
        <w:t>.</w:t>
      </w:r>
      <w:r w:rsidR="0063125C">
        <w:rPr>
          <w:rFonts w:ascii="Ebrima" w:hAnsi="Ebrima" w:cs="Arial"/>
          <w:sz w:val="20"/>
          <w:szCs w:val="20"/>
        </w:rPr>
        <w:t xml:space="preserve"> </w:t>
      </w:r>
    </w:p>
    <w:p w14:paraId="58A0A13E" w14:textId="717C2292" w:rsidR="00340C05" w:rsidRDefault="00340C05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2CF567D6" w14:textId="5A6D88BA" w:rsidR="0063125C" w:rsidRDefault="0063125C" w:rsidP="00CB76BD">
      <w:pPr>
        <w:jc w:val="both"/>
        <w:rPr>
          <w:rFonts w:ascii="Ebrima" w:hAnsi="Ebrima" w:cs="Arial"/>
          <w:sz w:val="20"/>
          <w:szCs w:val="20"/>
          <w:lang w:val="en-US"/>
        </w:rPr>
      </w:pPr>
      <w:r w:rsidRPr="00340C05">
        <w:rPr>
          <w:rFonts w:ascii="Ebrima" w:hAnsi="Ebrima" w:cs="Arial"/>
          <w:sz w:val="20"/>
          <w:szCs w:val="20"/>
          <w:lang w:val="en-US"/>
        </w:rPr>
        <w:t>Lorsque deux</w:t>
      </w:r>
      <w:r w:rsidR="00CE0B66">
        <w:rPr>
          <w:rFonts w:ascii="Ebrima" w:hAnsi="Ebrima" w:cs="Arial"/>
          <w:sz w:val="20"/>
          <w:szCs w:val="20"/>
          <w:lang w:val="en-US"/>
        </w:rPr>
        <w:t xml:space="preserve"> tours</w:t>
      </w:r>
      <w:r w:rsidRPr="00340C05">
        <w:rPr>
          <w:rFonts w:ascii="Ebrima" w:hAnsi="Ebrima" w:cs="Arial"/>
          <w:sz w:val="20"/>
          <w:szCs w:val="20"/>
          <w:lang w:val="en-US"/>
        </w:rPr>
        <w:t xml:space="preserve"> </w:t>
      </w:r>
      <w:r w:rsidR="00CE0B66">
        <w:rPr>
          <w:rFonts w:ascii="Ebrima" w:hAnsi="Ebrima" w:cs="Arial"/>
          <w:sz w:val="20"/>
          <w:szCs w:val="20"/>
          <w:lang w:val="en-US"/>
        </w:rPr>
        <w:t>d’</w:t>
      </w:r>
      <w:r w:rsidRPr="00340C05">
        <w:rPr>
          <w:rFonts w:ascii="Ebrima" w:hAnsi="Ebrima" w:cs="Arial"/>
          <w:sz w:val="20"/>
          <w:szCs w:val="20"/>
          <w:lang w:val="en-US"/>
        </w:rPr>
        <w:t>élections se déroulent le même jour</w:t>
      </w:r>
      <w:r>
        <w:rPr>
          <w:rFonts w:ascii="Ebrima" w:hAnsi="Ebrima" w:cs="Arial"/>
          <w:sz w:val="20"/>
          <w:szCs w:val="20"/>
          <w:lang w:val="en-US"/>
        </w:rPr>
        <w:t>,</w:t>
      </w:r>
      <w:r w:rsidRPr="00340C05">
        <w:rPr>
          <w:rFonts w:ascii="Ebrima" w:hAnsi="Ebrima" w:cs="Arial"/>
          <w:sz w:val="20"/>
          <w:szCs w:val="20"/>
          <w:lang w:val="en-US"/>
        </w:rPr>
        <w:t xml:space="preserve"> une seule indemnité </w:t>
      </w:r>
      <w:r w:rsidR="00FE7FAA">
        <w:rPr>
          <w:rFonts w:ascii="Ebrima" w:hAnsi="Ebrima" w:cs="Arial"/>
          <w:sz w:val="20"/>
          <w:szCs w:val="20"/>
          <w:lang w:val="en-US"/>
        </w:rPr>
        <w:t>est</w:t>
      </w:r>
      <w:r w:rsidRPr="00340C05">
        <w:rPr>
          <w:rFonts w:ascii="Ebrima" w:hAnsi="Ebrima" w:cs="Arial"/>
          <w:sz w:val="20"/>
          <w:szCs w:val="20"/>
          <w:lang w:val="en-US"/>
        </w:rPr>
        <w:t xml:space="preserve"> allouée. </w:t>
      </w:r>
    </w:p>
    <w:p w14:paraId="74D0A92C" w14:textId="77777777" w:rsidR="0063125C" w:rsidRDefault="0063125C" w:rsidP="00CB76BD">
      <w:pPr>
        <w:jc w:val="both"/>
        <w:rPr>
          <w:rFonts w:ascii="Ebrima" w:hAnsi="Ebrima" w:cs="Arial"/>
          <w:sz w:val="20"/>
          <w:szCs w:val="20"/>
          <w:lang w:val="en-US"/>
        </w:rPr>
      </w:pPr>
    </w:p>
    <w:p w14:paraId="4247225E" w14:textId="3D55335B" w:rsidR="0063125C" w:rsidRDefault="0063125C" w:rsidP="00CB76BD">
      <w:pPr>
        <w:jc w:val="both"/>
        <w:rPr>
          <w:rFonts w:ascii="Ebrima" w:hAnsi="Ebrima" w:cs="Arial"/>
          <w:sz w:val="20"/>
          <w:szCs w:val="20"/>
          <w:lang w:val="en-US"/>
        </w:rPr>
      </w:pPr>
      <w:r w:rsidRPr="00340C05">
        <w:rPr>
          <w:rFonts w:ascii="Ebrima" w:hAnsi="Ebrima" w:cs="Arial"/>
          <w:sz w:val="20"/>
          <w:szCs w:val="20"/>
          <w:lang w:val="en-US"/>
        </w:rPr>
        <w:t xml:space="preserve">Cette indemnité peut être versée autant de fois dans l’année que celle-ci comporte </w:t>
      </w:r>
      <w:r>
        <w:rPr>
          <w:rFonts w:ascii="Ebrima" w:hAnsi="Ebrima" w:cs="Arial"/>
          <w:sz w:val="20"/>
          <w:szCs w:val="20"/>
          <w:lang w:val="en-US"/>
        </w:rPr>
        <w:t>de tours d’</w:t>
      </w:r>
      <w:r w:rsidRPr="00340C05">
        <w:rPr>
          <w:rFonts w:ascii="Ebrima" w:hAnsi="Ebrima" w:cs="Arial"/>
          <w:sz w:val="20"/>
          <w:szCs w:val="20"/>
          <w:lang w:val="en-US"/>
        </w:rPr>
        <w:t>élections.</w:t>
      </w:r>
      <w:r w:rsidR="00CE0B66">
        <w:rPr>
          <w:rFonts w:ascii="Ebrima" w:hAnsi="Ebrima" w:cs="Arial"/>
          <w:sz w:val="20"/>
          <w:szCs w:val="20"/>
          <w:lang w:val="en-US"/>
        </w:rPr>
        <w:t xml:space="preserve"> </w:t>
      </w:r>
    </w:p>
    <w:p w14:paraId="358CC9E9" w14:textId="3723296D" w:rsidR="0063125C" w:rsidRDefault="0063125C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5AF91CFA" w14:textId="2430D76C" w:rsidR="00CE0B66" w:rsidRPr="00CE0B66" w:rsidRDefault="00CE0B66" w:rsidP="00CB76BD">
      <w:pPr>
        <w:jc w:val="both"/>
        <w:rPr>
          <w:rFonts w:ascii="Ebrima" w:hAnsi="Ebrima"/>
          <w:b/>
          <w:sz w:val="20"/>
          <w:szCs w:val="20"/>
        </w:rPr>
      </w:pPr>
      <w:r w:rsidRPr="00CE0B66">
        <w:rPr>
          <w:rFonts w:ascii="Ebrima" w:hAnsi="Ebrima"/>
          <w:b/>
          <w:sz w:val="20"/>
          <w:szCs w:val="20"/>
        </w:rPr>
        <w:t xml:space="preserve">Article </w:t>
      </w:r>
      <w:r w:rsidR="002528AC">
        <w:rPr>
          <w:rFonts w:ascii="Ebrima" w:hAnsi="Ebrima"/>
          <w:b/>
          <w:sz w:val="20"/>
          <w:szCs w:val="20"/>
        </w:rPr>
        <w:t>7</w:t>
      </w:r>
      <w:r w:rsidRPr="00CE0B66">
        <w:rPr>
          <w:rFonts w:ascii="Ebrima" w:hAnsi="Ebrima"/>
          <w:b/>
          <w:sz w:val="20"/>
          <w:szCs w:val="20"/>
        </w:rPr>
        <w:t> :</w:t>
      </w:r>
    </w:p>
    <w:p w14:paraId="69094749" w14:textId="77777777" w:rsidR="00CE0B66" w:rsidRDefault="00CE0B66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47C030C5" w14:textId="19E8D408" w:rsidR="00DA7D6E" w:rsidRPr="00DA7D6E" w:rsidRDefault="00771671" w:rsidP="00DA7D6E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D’autoriser le Maire à </w:t>
      </w:r>
      <w:r w:rsidR="00DA7D6E" w:rsidRPr="00DA7D6E">
        <w:rPr>
          <w:rFonts w:ascii="Ebrima" w:hAnsi="Ebrima" w:cs="Arial"/>
          <w:sz w:val="20"/>
          <w:szCs w:val="20"/>
        </w:rPr>
        <w:t>fixe</w:t>
      </w:r>
      <w:r>
        <w:rPr>
          <w:rFonts w:ascii="Ebrima" w:hAnsi="Ebrima" w:cs="Arial"/>
          <w:sz w:val="20"/>
          <w:szCs w:val="20"/>
        </w:rPr>
        <w:t>r</w:t>
      </w:r>
      <w:r w:rsidR="00DA7D6E" w:rsidRPr="00DA7D6E">
        <w:rPr>
          <w:rFonts w:ascii="Ebrima" w:hAnsi="Ebrima" w:cs="Arial"/>
          <w:sz w:val="20"/>
          <w:szCs w:val="20"/>
        </w:rPr>
        <w:t xml:space="preserve"> les attributions individuelles dans les limites des crédits inscrits</w:t>
      </w:r>
      <w:r w:rsidR="00CE0B66">
        <w:rPr>
          <w:rFonts w:ascii="Ebrima" w:hAnsi="Ebrima" w:cs="Arial"/>
          <w:sz w:val="20"/>
          <w:szCs w:val="20"/>
        </w:rPr>
        <w:t xml:space="preserve"> au budget</w:t>
      </w:r>
      <w:r w:rsidR="00DA7D6E" w:rsidRPr="00DA7D6E">
        <w:rPr>
          <w:rFonts w:ascii="Ebrima" w:hAnsi="Ebrima" w:cs="Arial"/>
          <w:sz w:val="20"/>
          <w:szCs w:val="20"/>
        </w:rPr>
        <w:t xml:space="preserve"> et les modalités de calcul de l’I.F.C.E.</w:t>
      </w:r>
    </w:p>
    <w:p w14:paraId="0AB7B380" w14:textId="77777777" w:rsidR="00A434C1" w:rsidRPr="00CB76BD" w:rsidRDefault="00A434C1" w:rsidP="00CB76BD">
      <w:pPr>
        <w:jc w:val="both"/>
        <w:rPr>
          <w:rFonts w:ascii="Ebrima" w:hAnsi="Ebrima" w:cs="Arial"/>
          <w:sz w:val="20"/>
          <w:szCs w:val="20"/>
        </w:rPr>
      </w:pPr>
    </w:p>
    <w:p w14:paraId="446DE9CD" w14:textId="2FADF7D8" w:rsidR="00A434C1" w:rsidRPr="00CB76BD" w:rsidRDefault="00A434C1" w:rsidP="00CB76BD">
      <w:pPr>
        <w:jc w:val="both"/>
        <w:rPr>
          <w:rFonts w:ascii="Ebrima" w:hAnsi="Ebrima" w:cs="Arial"/>
          <w:b/>
          <w:sz w:val="20"/>
          <w:szCs w:val="20"/>
        </w:rPr>
      </w:pPr>
      <w:r w:rsidRPr="00CB76BD">
        <w:rPr>
          <w:rFonts w:ascii="Ebrima" w:hAnsi="Ebrima" w:cs="Arial"/>
          <w:b/>
          <w:sz w:val="20"/>
          <w:szCs w:val="20"/>
        </w:rPr>
        <w:t xml:space="preserve">Article </w:t>
      </w:r>
      <w:r w:rsidR="002528AC">
        <w:rPr>
          <w:rFonts w:ascii="Ebrima" w:hAnsi="Ebrima" w:cs="Arial"/>
          <w:b/>
          <w:sz w:val="20"/>
          <w:szCs w:val="20"/>
        </w:rPr>
        <w:t>8 :</w:t>
      </w:r>
    </w:p>
    <w:p w14:paraId="47AF2F12" w14:textId="39CDAD82" w:rsidR="00CB76BD" w:rsidRDefault="00CB76BD" w:rsidP="00CB76BD">
      <w:pPr>
        <w:jc w:val="both"/>
        <w:rPr>
          <w:rFonts w:ascii="Ebrima" w:hAnsi="Ebrima" w:cs="Arial"/>
          <w:sz w:val="20"/>
          <w:szCs w:val="20"/>
        </w:rPr>
      </w:pPr>
    </w:p>
    <w:p w14:paraId="66D2D742" w14:textId="431CAAE2" w:rsidR="00340C05" w:rsidRPr="00340C05" w:rsidRDefault="00CE0B66" w:rsidP="00340C05">
      <w:pPr>
        <w:jc w:val="both"/>
        <w:rPr>
          <w:rFonts w:ascii="Ebrima" w:hAnsi="Ebrima" w:cs="Arial"/>
          <w:sz w:val="20"/>
          <w:szCs w:val="20"/>
          <w:lang w:val="en-US"/>
        </w:rPr>
      </w:pPr>
      <w:r>
        <w:rPr>
          <w:rFonts w:ascii="Ebrima" w:hAnsi="Ebrima" w:cs="Arial"/>
          <w:sz w:val="20"/>
          <w:szCs w:val="20"/>
        </w:rPr>
        <w:t>L’</w:t>
      </w:r>
      <w:r w:rsidRPr="00340C05">
        <w:rPr>
          <w:rFonts w:ascii="Ebrima" w:hAnsi="Ebrima" w:cs="Arial"/>
          <w:sz w:val="20"/>
          <w:szCs w:val="20"/>
        </w:rPr>
        <w:t xml:space="preserve">indemnité </w:t>
      </w:r>
      <w:r w:rsidRPr="00DA7D6E">
        <w:rPr>
          <w:rFonts w:ascii="Ebrima" w:hAnsi="Ebrima"/>
          <w:iCs/>
          <w:sz w:val="20"/>
          <w:szCs w:val="20"/>
        </w:rPr>
        <w:t xml:space="preserve">forfaitaire complémentaire pour élections </w:t>
      </w:r>
      <w:r w:rsidR="00340C05" w:rsidRPr="00340C05">
        <w:rPr>
          <w:rFonts w:ascii="Ebrima" w:hAnsi="Ebrima" w:cs="Arial"/>
          <w:sz w:val="20"/>
          <w:szCs w:val="20"/>
        </w:rPr>
        <w:t xml:space="preserve">n’est pas cumulable avec les IHTS. </w:t>
      </w:r>
      <w:r w:rsidR="00340C05" w:rsidRPr="00340C05">
        <w:rPr>
          <w:rFonts w:ascii="Ebrima" w:hAnsi="Ebrima" w:cs="Arial"/>
          <w:sz w:val="20"/>
          <w:szCs w:val="20"/>
          <w:lang w:val="en-US"/>
        </w:rPr>
        <w:t>Cette indemnité est cumulable avec le RIFSEEP.</w:t>
      </w:r>
    </w:p>
    <w:p w14:paraId="26AD97F6" w14:textId="77777777" w:rsidR="00CB76BD" w:rsidRDefault="00CB76BD" w:rsidP="00CB76BD">
      <w:pPr>
        <w:jc w:val="both"/>
        <w:rPr>
          <w:rFonts w:ascii="Ebrima" w:hAnsi="Ebrima"/>
          <w:b/>
          <w:sz w:val="20"/>
          <w:szCs w:val="20"/>
        </w:rPr>
      </w:pPr>
    </w:p>
    <w:p w14:paraId="6CAB8AB6" w14:textId="547F50B5" w:rsidR="00651AC3" w:rsidRPr="00CB76BD" w:rsidRDefault="00651AC3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 xml:space="preserve">Article </w:t>
      </w:r>
      <w:r w:rsidR="002528AC">
        <w:rPr>
          <w:rFonts w:ascii="Ebrima" w:hAnsi="Ebrima"/>
          <w:b/>
          <w:sz w:val="20"/>
          <w:szCs w:val="20"/>
        </w:rPr>
        <w:t>9</w:t>
      </w:r>
      <w:r w:rsidRPr="00CB76BD">
        <w:rPr>
          <w:rFonts w:ascii="Ebrima" w:hAnsi="Ebrima"/>
          <w:b/>
          <w:sz w:val="20"/>
          <w:szCs w:val="20"/>
        </w:rPr>
        <w:t> :</w:t>
      </w:r>
    </w:p>
    <w:p w14:paraId="0BF559DD" w14:textId="77777777" w:rsidR="00651AC3" w:rsidRPr="00CB76BD" w:rsidRDefault="00651AC3" w:rsidP="00CB76BD">
      <w:pPr>
        <w:jc w:val="both"/>
        <w:rPr>
          <w:rFonts w:ascii="Ebrima" w:hAnsi="Ebrima"/>
          <w:sz w:val="20"/>
          <w:szCs w:val="20"/>
        </w:rPr>
      </w:pPr>
    </w:p>
    <w:p w14:paraId="5E851C92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CB76BD">
        <w:rPr>
          <w:rFonts w:ascii="Ebrima" w:hAnsi="Ebrima"/>
          <w:i/>
          <w:sz w:val="20"/>
          <w:szCs w:val="20"/>
        </w:rPr>
        <w:t>(ou annexe)</w:t>
      </w:r>
    </w:p>
    <w:p w14:paraId="33A5EA1A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F12B1D8" w14:textId="392AFCDE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Article </w:t>
      </w:r>
      <w:r w:rsidR="002528AC">
        <w:rPr>
          <w:rFonts w:ascii="Ebrima" w:hAnsi="Ebrima"/>
          <w:b/>
          <w:sz w:val="20"/>
          <w:szCs w:val="20"/>
        </w:rPr>
        <w:t>10</w:t>
      </w:r>
      <w:r w:rsidRPr="00CB76BD">
        <w:rPr>
          <w:rFonts w:ascii="Ebrima" w:hAnsi="Ebrima"/>
          <w:b/>
          <w:sz w:val="20"/>
          <w:szCs w:val="20"/>
        </w:rPr>
        <w:t xml:space="preserve"> :</w:t>
      </w:r>
    </w:p>
    <w:p w14:paraId="0B3DB9D6" w14:textId="77777777" w:rsidR="002B4387" w:rsidRPr="00CB76BD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</w:p>
    <w:p w14:paraId="5A0EFEB6" w14:textId="4133AC96" w:rsidR="002B4387" w:rsidRPr="00CB76BD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  <w:r w:rsidRPr="00CB76BD">
        <w:rPr>
          <w:rFonts w:ascii="Ebrima" w:eastAsia="Times" w:hAnsi="Ebrima" w:cs="Arial"/>
          <w:sz w:val="20"/>
          <w:szCs w:val="20"/>
        </w:rPr>
        <w:t xml:space="preserve">Que </w:t>
      </w:r>
      <w:r w:rsidRPr="00CB76BD">
        <w:rPr>
          <w:rFonts w:ascii="Ebrima" w:eastAsia="Times" w:hAnsi="Ebrima" w:cs="Arial"/>
          <w:i/>
          <w:sz w:val="20"/>
          <w:szCs w:val="20"/>
        </w:rPr>
        <w:t xml:space="preserve">Monsieur/Madame le Maire </w:t>
      </w:r>
      <w:r w:rsidRPr="00CB76BD">
        <w:rPr>
          <w:rFonts w:ascii="Ebrima" w:eastAsia="Times" w:hAnsi="Ebrima" w:cs="Arial"/>
          <w:sz w:val="20"/>
          <w:szCs w:val="20"/>
        </w:rPr>
        <w:t xml:space="preserve">est </w:t>
      </w:r>
      <w:r w:rsidRPr="00CB76BD">
        <w:rPr>
          <w:rFonts w:ascii="Ebrima" w:eastAsia="Times" w:hAnsi="Ebrima" w:cs="Arial"/>
          <w:i/>
          <w:sz w:val="20"/>
          <w:szCs w:val="20"/>
        </w:rPr>
        <w:t>chargé(e)</w:t>
      </w:r>
      <w:r w:rsidRPr="00CB76BD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0C4E8042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6DFEAADB" w14:textId="77777777" w:rsidR="00CB76BD" w:rsidRPr="00680039" w:rsidRDefault="00CB76BD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5DED988E" w14:textId="77777777" w:rsidR="00CB76BD" w:rsidRPr="00680039" w:rsidRDefault="002F308D" w:rsidP="00CB76BD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>L</w:t>
      </w:r>
      <w:r w:rsidR="00CB76BD" w:rsidRPr="00680039">
        <w:rPr>
          <w:rFonts w:ascii="Ebrima" w:hAnsi="Ebrima"/>
          <w:sz w:val="20"/>
          <w:szCs w:val="20"/>
        </w:rPr>
        <w:t xml:space="preserve">e </w:t>
      </w:r>
      <w:r w:rsidR="00CB76BD" w:rsidRPr="00680039">
        <w:rPr>
          <w:rFonts w:ascii="Ebrima" w:hAnsi="Ebrima"/>
          <w:sz w:val="20"/>
          <w:szCs w:val="20"/>
          <w:highlight w:val="yellow"/>
        </w:rPr>
        <w:t>…</w:t>
      </w:r>
      <w:r w:rsidR="00CB76BD" w:rsidRPr="00680039">
        <w:rPr>
          <w:rFonts w:ascii="Ebrima" w:hAnsi="Ebrima"/>
          <w:sz w:val="20"/>
          <w:szCs w:val="20"/>
        </w:rPr>
        <w:t xml:space="preserve"> </w:t>
      </w:r>
      <w:r w:rsidR="00CB76BD" w:rsidRPr="00680039">
        <w:rPr>
          <w:rFonts w:ascii="Ebrima" w:hAnsi="Ebrima"/>
          <w:i/>
          <w:sz w:val="20"/>
          <w:szCs w:val="20"/>
        </w:rPr>
        <w:t>(date de la séance)</w:t>
      </w:r>
    </w:p>
    <w:p w14:paraId="7F02694E" w14:textId="77777777" w:rsidR="00CB76BD" w:rsidRPr="00680039" w:rsidRDefault="00CB76BD" w:rsidP="00CB76BD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1A8EE0DB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7654ED6C" w14:textId="33679C31" w:rsidR="00CB76BD" w:rsidRPr="00680039" w:rsidRDefault="006C1211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="00CB76BD"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="00CB76BD"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33254D75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91959D8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1C98933B" w14:textId="141AEF41" w:rsidR="00CB76BD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68595ADD" w14:textId="46FFD0B6" w:rsidR="00771671" w:rsidRDefault="00771671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2454F728" w14:textId="3B0E5222" w:rsidR="00CB76BD" w:rsidRPr="00680039" w:rsidRDefault="00CB76BD" w:rsidP="00CB76BD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</w:t>
      </w:r>
      <w:r w:rsidR="00771671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</w:rPr>
        <w:t xml:space="preserve">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r w:rsidR="00CD7846">
        <w:rPr>
          <w:rFonts w:ascii="Ebrima" w:hAnsi="Ebrima"/>
          <w:sz w:val="20"/>
          <w:szCs w:val="20"/>
        </w:rPr>
        <w:t>B</w:t>
      </w:r>
      <w:r w:rsidRPr="00680039">
        <w:rPr>
          <w:rFonts w:ascii="Ebrima" w:hAnsi="Ebrima"/>
          <w:sz w:val="20"/>
          <w:szCs w:val="20"/>
        </w:rPr>
        <w:t>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44377629" w14:textId="77777777" w:rsidR="00CB76BD" w:rsidRPr="00680039" w:rsidRDefault="00CB76BD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1EBCEB59" w14:textId="3AB1C5B1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Maire </w:t>
      </w:r>
    </w:p>
    <w:p w14:paraId="509D70C0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42FB512A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3E6582D0" w14:textId="40748D72" w:rsidR="00CB76BD" w:rsidRPr="00680039" w:rsidRDefault="00CB76BD" w:rsidP="00CB76BD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 w:rsidR="00771671" w:rsidRPr="00680039"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57583523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E7D04D5" w14:textId="7670CB75" w:rsidR="007B0DEE" w:rsidRPr="00CB76BD" w:rsidRDefault="00CB76BD" w:rsidP="002528AC">
      <w:pPr>
        <w:ind w:right="14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sectPr w:rsidR="007B0DEE" w:rsidRPr="00CB76BD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91E6" w14:textId="77777777" w:rsidR="002F6A23" w:rsidRDefault="002F6A23" w:rsidP="00617C71">
      <w:r>
        <w:separator/>
      </w:r>
    </w:p>
  </w:endnote>
  <w:endnote w:type="continuationSeparator" w:id="0">
    <w:p w14:paraId="3FB16F3E" w14:textId="77777777" w:rsidR="002F6A23" w:rsidRDefault="002F6A23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0D04" w14:textId="77777777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482CB5" wp14:editId="4EE7F49E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1C6CFBE4" w14:textId="77777777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1C081E77" w14:textId="77777777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413D" w14:textId="77777777" w:rsidR="002F6A23" w:rsidRDefault="002F6A23" w:rsidP="00617C71">
      <w:r>
        <w:separator/>
      </w:r>
    </w:p>
  </w:footnote>
  <w:footnote w:type="continuationSeparator" w:id="0">
    <w:p w14:paraId="0D5D1426" w14:textId="77777777" w:rsidR="002F6A23" w:rsidRDefault="002F6A23" w:rsidP="00617C71">
      <w:r>
        <w:continuationSeparator/>
      </w:r>
    </w:p>
  </w:footnote>
  <w:footnote w:id="1">
    <w:p w14:paraId="72F93268" w14:textId="053D7E6D" w:rsidR="003D2B6D" w:rsidRDefault="003D2B6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D2B6D">
        <w:rPr>
          <w:rFonts w:ascii="Ebrima" w:hAnsi="Ebrima"/>
          <w:i/>
          <w:iCs/>
          <w:sz w:val="18"/>
          <w:szCs w:val="18"/>
        </w:rPr>
        <w:t>Le chiffre est compris entre 0 et 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D243C"/>
    <w:multiLevelType w:val="hybridMultilevel"/>
    <w:tmpl w:val="87B80B8C"/>
    <w:lvl w:ilvl="0" w:tplc="C002B392">
      <w:start w:val="1"/>
      <w:numFmt w:val="bullet"/>
      <w:lvlText w:val=""/>
      <w:lvlJc w:val="left"/>
      <w:pPr>
        <w:ind w:left="1068" w:hanging="360"/>
      </w:pPr>
      <w:rPr>
        <w:rFonts w:ascii="Wingdings 2" w:hAnsi="Wingdings 2" w:hint="default"/>
        <w:color w:val="2967A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09952BB"/>
    <w:multiLevelType w:val="hybridMultilevel"/>
    <w:tmpl w:val="245436AC"/>
    <w:lvl w:ilvl="0" w:tplc="015C6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966" w:themeColor="accent4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872F3"/>
    <w:multiLevelType w:val="hybridMultilevel"/>
    <w:tmpl w:val="5A504C04"/>
    <w:lvl w:ilvl="0" w:tplc="3968AF9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60DF1"/>
    <w:multiLevelType w:val="hybridMultilevel"/>
    <w:tmpl w:val="37E6C0F4"/>
    <w:lvl w:ilvl="0" w:tplc="3968AF9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A4FB1"/>
    <w:multiLevelType w:val="hybridMultilevel"/>
    <w:tmpl w:val="0DAE4838"/>
    <w:lvl w:ilvl="0" w:tplc="C002B392">
      <w:start w:val="1"/>
      <w:numFmt w:val="bullet"/>
      <w:lvlText w:val=""/>
      <w:lvlJc w:val="left"/>
      <w:pPr>
        <w:ind w:left="1068" w:hanging="360"/>
      </w:pPr>
      <w:rPr>
        <w:rFonts w:ascii="Wingdings 2" w:hAnsi="Wingdings 2" w:hint="default"/>
        <w:color w:val="2967A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7425C"/>
    <w:multiLevelType w:val="hybridMultilevel"/>
    <w:tmpl w:val="2BC20842"/>
    <w:lvl w:ilvl="0" w:tplc="C002B392">
      <w:start w:val="1"/>
      <w:numFmt w:val="bullet"/>
      <w:lvlText w:val=""/>
      <w:lvlJc w:val="left"/>
      <w:pPr>
        <w:ind w:left="1068" w:hanging="360"/>
      </w:pPr>
      <w:rPr>
        <w:rFonts w:ascii="Wingdings 2" w:hAnsi="Wingdings 2" w:hint="default"/>
        <w:color w:val="2967A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797277">
    <w:abstractNumId w:val="11"/>
  </w:num>
  <w:num w:numId="2" w16cid:durableId="2071152453">
    <w:abstractNumId w:val="13"/>
  </w:num>
  <w:num w:numId="3" w16cid:durableId="139152876">
    <w:abstractNumId w:val="2"/>
  </w:num>
  <w:num w:numId="4" w16cid:durableId="148254578">
    <w:abstractNumId w:val="10"/>
  </w:num>
  <w:num w:numId="5" w16cid:durableId="883560524">
    <w:abstractNumId w:val="7"/>
  </w:num>
  <w:num w:numId="6" w16cid:durableId="1606107416">
    <w:abstractNumId w:val="0"/>
  </w:num>
  <w:num w:numId="7" w16cid:durableId="504633159">
    <w:abstractNumId w:val="15"/>
  </w:num>
  <w:num w:numId="8" w16cid:durableId="865557935">
    <w:abstractNumId w:val="9"/>
  </w:num>
  <w:num w:numId="9" w16cid:durableId="309871774">
    <w:abstractNumId w:val="8"/>
  </w:num>
  <w:num w:numId="10" w16cid:durableId="216599143">
    <w:abstractNumId w:val="1"/>
  </w:num>
  <w:num w:numId="11" w16cid:durableId="1683586197">
    <w:abstractNumId w:val="17"/>
  </w:num>
  <w:num w:numId="12" w16cid:durableId="1529761800">
    <w:abstractNumId w:val="3"/>
  </w:num>
  <w:num w:numId="13" w16cid:durableId="246158021">
    <w:abstractNumId w:val="5"/>
  </w:num>
  <w:num w:numId="14" w16cid:durableId="1565531366">
    <w:abstractNumId w:val="6"/>
  </w:num>
  <w:num w:numId="15" w16cid:durableId="25377564">
    <w:abstractNumId w:val="12"/>
  </w:num>
  <w:num w:numId="16" w16cid:durableId="1307322413">
    <w:abstractNumId w:val="16"/>
  </w:num>
  <w:num w:numId="17" w16cid:durableId="1453865869">
    <w:abstractNumId w:val="4"/>
  </w:num>
  <w:num w:numId="18" w16cid:durableId="5369392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863F2"/>
    <w:rsid w:val="000B206B"/>
    <w:rsid w:val="000B3EBC"/>
    <w:rsid w:val="000B64E6"/>
    <w:rsid w:val="000D3B77"/>
    <w:rsid w:val="000F560F"/>
    <w:rsid w:val="00104EAC"/>
    <w:rsid w:val="00112946"/>
    <w:rsid w:val="0011459C"/>
    <w:rsid w:val="00115B6C"/>
    <w:rsid w:val="0011687B"/>
    <w:rsid w:val="00117396"/>
    <w:rsid w:val="00121242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16E72"/>
    <w:rsid w:val="00237361"/>
    <w:rsid w:val="00244619"/>
    <w:rsid w:val="002528AC"/>
    <w:rsid w:val="00264E8F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B4387"/>
    <w:rsid w:val="002D0C5E"/>
    <w:rsid w:val="002D3C0B"/>
    <w:rsid w:val="002E28E2"/>
    <w:rsid w:val="002F308D"/>
    <w:rsid w:val="002F4F2D"/>
    <w:rsid w:val="002F5487"/>
    <w:rsid w:val="002F6A23"/>
    <w:rsid w:val="002F6A36"/>
    <w:rsid w:val="002F7693"/>
    <w:rsid w:val="00313ED7"/>
    <w:rsid w:val="00320DC9"/>
    <w:rsid w:val="00325F14"/>
    <w:rsid w:val="0033354E"/>
    <w:rsid w:val="00340C05"/>
    <w:rsid w:val="00353E63"/>
    <w:rsid w:val="00364B38"/>
    <w:rsid w:val="003704D8"/>
    <w:rsid w:val="00370B5E"/>
    <w:rsid w:val="003716C2"/>
    <w:rsid w:val="00383AEF"/>
    <w:rsid w:val="00390B4A"/>
    <w:rsid w:val="00395230"/>
    <w:rsid w:val="003C65FF"/>
    <w:rsid w:val="003D2B6D"/>
    <w:rsid w:val="00400511"/>
    <w:rsid w:val="00417AE0"/>
    <w:rsid w:val="00430897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B177D"/>
    <w:rsid w:val="004B19A2"/>
    <w:rsid w:val="004C292F"/>
    <w:rsid w:val="004E12B5"/>
    <w:rsid w:val="004E1C0B"/>
    <w:rsid w:val="004E4154"/>
    <w:rsid w:val="004F09E1"/>
    <w:rsid w:val="00514323"/>
    <w:rsid w:val="00530589"/>
    <w:rsid w:val="00546772"/>
    <w:rsid w:val="00552018"/>
    <w:rsid w:val="00574E83"/>
    <w:rsid w:val="0058158E"/>
    <w:rsid w:val="00594F3C"/>
    <w:rsid w:val="00596B69"/>
    <w:rsid w:val="005B0A62"/>
    <w:rsid w:val="005B1777"/>
    <w:rsid w:val="005B17A6"/>
    <w:rsid w:val="005B1B5C"/>
    <w:rsid w:val="005F3A77"/>
    <w:rsid w:val="005F4FDE"/>
    <w:rsid w:val="00612417"/>
    <w:rsid w:val="006129A4"/>
    <w:rsid w:val="00617C71"/>
    <w:rsid w:val="00626086"/>
    <w:rsid w:val="00627800"/>
    <w:rsid w:val="00630280"/>
    <w:rsid w:val="0063125C"/>
    <w:rsid w:val="00642F30"/>
    <w:rsid w:val="006434D6"/>
    <w:rsid w:val="006467AF"/>
    <w:rsid w:val="00651AC3"/>
    <w:rsid w:val="006545A1"/>
    <w:rsid w:val="0066103A"/>
    <w:rsid w:val="00662FE7"/>
    <w:rsid w:val="006667E7"/>
    <w:rsid w:val="006710C0"/>
    <w:rsid w:val="00684D52"/>
    <w:rsid w:val="00694091"/>
    <w:rsid w:val="006953EC"/>
    <w:rsid w:val="006C1211"/>
    <w:rsid w:val="006D5B3F"/>
    <w:rsid w:val="006F591D"/>
    <w:rsid w:val="006F776E"/>
    <w:rsid w:val="00725791"/>
    <w:rsid w:val="00742F60"/>
    <w:rsid w:val="0075449E"/>
    <w:rsid w:val="00765842"/>
    <w:rsid w:val="0076767F"/>
    <w:rsid w:val="00771671"/>
    <w:rsid w:val="0078211B"/>
    <w:rsid w:val="007A165C"/>
    <w:rsid w:val="007B0DEE"/>
    <w:rsid w:val="007E6B3C"/>
    <w:rsid w:val="007F2A1C"/>
    <w:rsid w:val="007F4584"/>
    <w:rsid w:val="008025A7"/>
    <w:rsid w:val="00805D85"/>
    <w:rsid w:val="008213E2"/>
    <w:rsid w:val="00823DA8"/>
    <w:rsid w:val="00831FA0"/>
    <w:rsid w:val="0083452F"/>
    <w:rsid w:val="0086146E"/>
    <w:rsid w:val="00870610"/>
    <w:rsid w:val="00873937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34C1"/>
    <w:rsid w:val="00A462AA"/>
    <w:rsid w:val="00A51A19"/>
    <w:rsid w:val="00A6475C"/>
    <w:rsid w:val="00A667A2"/>
    <w:rsid w:val="00A67E55"/>
    <w:rsid w:val="00A74125"/>
    <w:rsid w:val="00A750FB"/>
    <w:rsid w:val="00A804B2"/>
    <w:rsid w:val="00A976D5"/>
    <w:rsid w:val="00AA49B2"/>
    <w:rsid w:val="00AB0035"/>
    <w:rsid w:val="00AC0ACD"/>
    <w:rsid w:val="00AD0589"/>
    <w:rsid w:val="00AD1513"/>
    <w:rsid w:val="00AD2D0B"/>
    <w:rsid w:val="00AE18B4"/>
    <w:rsid w:val="00AE4F28"/>
    <w:rsid w:val="00AE7BCE"/>
    <w:rsid w:val="00AF1469"/>
    <w:rsid w:val="00B14B40"/>
    <w:rsid w:val="00B236DD"/>
    <w:rsid w:val="00B45C84"/>
    <w:rsid w:val="00B50E3B"/>
    <w:rsid w:val="00B622F7"/>
    <w:rsid w:val="00B670D1"/>
    <w:rsid w:val="00B81228"/>
    <w:rsid w:val="00B83E62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63E0B"/>
    <w:rsid w:val="00C87016"/>
    <w:rsid w:val="00C93B58"/>
    <w:rsid w:val="00CA01B1"/>
    <w:rsid w:val="00CA326F"/>
    <w:rsid w:val="00CB76BD"/>
    <w:rsid w:val="00CD4F55"/>
    <w:rsid w:val="00CD7846"/>
    <w:rsid w:val="00CE0B6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94265"/>
    <w:rsid w:val="00D94CC5"/>
    <w:rsid w:val="00DA678A"/>
    <w:rsid w:val="00DA7061"/>
    <w:rsid w:val="00DA7D6E"/>
    <w:rsid w:val="00DB0859"/>
    <w:rsid w:val="00DD388A"/>
    <w:rsid w:val="00DD51B4"/>
    <w:rsid w:val="00DD6EC2"/>
    <w:rsid w:val="00DF08BA"/>
    <w:rsid w:val="00DF5BCD"/>
    <w:rsid w:val="00E03AAA"/>
    <w:rsid w:val="00E05A99"/>
    <w:rsid w:val="00E05CE6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1D58"/>
    <w:rsid w:val="00F522A8"/>
    <w:rsid w:val="00F56367"/>
    <w:rsid w:val="00F75AC6"/>
    <w:rsid w:val="00FB4711"/>
    <w:rsid w:val="00FE7FAA"/>
    <w:rsid w:val="00FF1969"/>
    <w:rsid w:val="00FF4F9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8246A9"/>
  <w15:docId w15:val="{024D7500-6FD4-4BFF-A817-CDC15D63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53C2-957A-4ED4-9F8E-1EB5E9B2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83</TotalTime>
  <Pages>5</Pages>
  <Words>1388</Words>
  <Characters>7637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délibération instaurant l'IFCE</vt:lpstr>
    </vt:vector>
  </TitlesOfParts>
  <Manager>laurent.gougeon@cdg45.fr</Manager>
  <Company>CDG 45</Company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instaurant l'IFCE</dc:title>
  <dc:creator>laurent.gougeon@cdg45.fr</dc:creator>
  <cp:keywords>Modèle, délibération;IFCE, fonction publique territoriale;cdg45</cp:keywords>
  <cp:lastModifiedBy>Laurent GOUGEON</cp:lastModifiedBy>
  <cp:revision>10</cp:revision>
  <cp:lastPrinted>2021-09-16T12:06:00Z</cp:lastPrinted>
  <dcterms:created xsi:type="dcterms:W3CDTF">2022-08-29T15:04:00Z</dcterms:created>
  <dcterms:modified xsi:type="dcterms:W3CDTF">2022-09-07T12:42:00Z</dcterms:modified>
</cp:coreProperties>
</file>