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11B8" w14:textId="77777777" w:rsidR="00347E2B" w:rsidRPr="00347E2B" w:rsidRDefault="00207BCC" w:rsidP="0095501F">
      <w:pPr>
        <w:spacing w:after="0" w:line="360" w:lineRule="auto"/>
        <w:ind w:right="-2"/>
        <w:jc w:val="center"/>
        <w:rPr>
          <w:rFonts w:ascii="Calibri" w:eastAsia="Calibri" w:hAnsi="Calibri" w:cs="Calibri"/>
          <w:b/>
          <w:color w:val="4F81BD" w:themeColor="accent1"/>
          <w:sz w:val="28"/>
          <w:szCs w:val="24"/>
          <w:u w:val="single"/>
        </w:rPr>
      </w:pPr>
      <w:r>
        <w:rPr>
          <w:rFonts w:ascii="Calibri" w:eastAsia="Calibri" w:hAnsi="Calibri" w:cs="Calibri"/>
          <w:b/>
          <w:color w:val="4F81BD" w:themeColor="accent1"/>
          <w:sz w:val="28"/>
          <w:szCs w:val="24"/>
          <w:u w:val="single"/>
        </w:rPr>
        <w:t>C</w:t>
      </w:r>
      <w:r w:rsidR="00347E2B" w:rsidRPr="00347E2B">
        <w:rPr>
          <w:rFonts w:ascii="Calibri" w:eastAsia="Calibri" w:hAnsi="Calibri" w:cs="Calibri"/>
          <w:b/>
          <w:color w:val="4F81BD" w:themeColor="accent1"/>
          <w:sz w:val="28"/>
          <w:szCs w:val="24"/>
          <w:u w:val="single"/>
        </w:rPr>
        <w:t xml:space="preserve">onvention </w:t>
      </w:r>
      <w:r>
        <w:rPr>
          <w:rFonts w:ascii="Calibri" w:eastAsia="Calibri" w:hAnsi="Calibri" w:cs="Calibri"/>
          <w:b/>
          <w:color w:val="4F81BD" w:themeColor="accent1"/>
          <w:sz w:val="28"/>
          <w:szCs w:val="24"/>
          <w:u w:val="single"/>
        </w:rPr>
        <w:t xml:space="preserve">cadre </w:t>
      </w:r>
      <w:r w:rsidR="00347E2B" w:rsidRPr="00347E2B">
        <w:rPr>
          <w:rFonts w:ascii="Calibri" w:eastAsia="Calibri" w:hAnsi="Calibri" w:cs="Calibri"/>
          <w:b/>
          <w:color w:val="4F81BD" w:themeColor="accent1"/>
          <w:sz w:val="28"/>
          <w:szCs w:val="24"/>
          <w:u w:val="single"/>
        </w:rPr>
        <w:t>de mise en œuvre de la période de préparation au reclassement (PPR)</w:t>
      </w:r>
    </w:p>
    <w:p w14:paraId="0B47883A" w14:textId="77777777" w:rsidR="00347E2B" w:rsidRDefault="00347E2B" w:rsidP="00FB272A">
      <w:pPr>
        <w:spacing w:after="0" w:line="240" w:lineRule="auto"/>
        <w:ind w:right="-1417"/>
        <w:rPr>
          <w:rFonts w:ascii="Calibri" w:eastAsia="Times New Roman" w:hAnsi="Calibri" w:cs="Calibri"/>
          <w:color w:val="000000"/>
          <w:sz w:val="24"/>
          <w:szCs w:val="24"/>
          <w:lang w:eastAsia="fr-FR"/>
        </w:rPr>
      </w:pPr>
    </w:p>
    <w:p w14:paraId="5241DE61" w14:textId="77777777" w:rsidR="00003CC6" w:rsidRPr="00003CC6" w:rsidRDefault="00003CC6" w:rsidP="00003CC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003CC6">
        <w:rPr>
          <w:rFonts w:ascii="Ebrima" w:eastAsia="Times New Roman" w:hAnsi="Ebrima" w:cs="Arial"/>
          <w:sz w:val="20"/>
          <w:szCs w:val="20"/>
          <w:lang w:eastAsia="fr-FR"/>
        </w:rPr>
        <w:sym w:font="Webdings" w:char="F055"/>
      </w:r>
      <w:r w:rsidRPr="00003CC6">
        <w:rPr>
          <w:rFonts w:ascii="Ebrima" w:eastAsia="Times New Roman" w:hAnsi="Ebrima" w:cs="Arial"/>
          <w:sz w:val="20"/>
          <w:szCs w:val="20"/>
          <w:lang w:eastAsia="fr-FR"/>
        </w:rPr>
        <w:t xml:space="preserve"> </w:t>
      </w:r>
      <w:r w:rsidRPr="00003CC6">
        <w:rPr>
          <w:rFonts w:ascii="Ebrima" w:eastAsia="Calibri" w:hAnsi="Ebrima" w:cs="Arial"/>
          <w:sz w:val="20"/>
          <w:szCs w:val="20"/>
        </w:rPr>
        <w:t xml:space="preserve">Les mots inscrits en italique et cet encadré doivent faire l’objet d’un choix et/ou être enlevés dans la version définitive </w:t>
      </w:r>
      <w:r>
        <w:rPr>
          <w:rFonts w:ascii="Ebrima" w:eastAsia="Calibri" w:hAnsi="Ebrima" w:cs="Arial"/>
          <w:sz w:val="20"/>
          <w:szCs w:val="20"/>
        </w:rPr>
        <w:t>de la convention</w:t>
      </w:r>
      <w:r w:rsidRPr="00003CC6">
        <w:rPr>
          <w:rFonts w:ascii="Ebrima" w:eastAsia="Calibri" w:hAnsi="Ebrima" w:cs="Arial"/>
          <w:sz w:val="20"/>
          <w:szCs w:val="20"/>
        </w:rPr>
        <w:t xml:space="preserve">. </w:t>
      </w:r>
    </w:p>
    <w:p w14:paraId="43FD09C0" w14:textId="77777777" w:rsidR="00003CC6" w:rsidRPr="00003CC6" w:rsidRDefault="00003CC6" w:rsidP="00FB272A">
      <w:pPr>
        <w:spacing w:after="0" w:line="240" w:lineRule="auto"/>
        <w:ind w:right="-1417"/>
        <w:rPr>
          <w:rFonts w:ascii="Calibri" w:eastAsia="Times New Roman" w:hAnsi="Calibri" w:cs="Calibri"/>
          <w:color w:val="000000"/>
          <w:sz w:val="24"/>
          <w:szCs w:val="24"/>
          <w:lang w:eastAsia="fr-FR"/>
        </w:rPr>
      </w:pPr>
    </w:p>
    <w:p w14:paraId="5D6BF4C6"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r w:rsidRPr="00347E2B">
        <w:rPr>
          <w:rFonts w:ascii="Calibri" w:eastAsia="Times New Roman" w:hAnsi="Calibri" w:cs="Calibri"/>
          <w:b/>
          <w:bCs/>
          <w:color w:val="000000"/>
          <w:sz w:val="24"/>
          <w:szCs w:val="24"/>
          <w:lang w:eastAsia="fr-FR"/>
        </w:rPr>
        <w:t>Entre les soussignés :</w:t>
      </w:r>
    </w:p>
    <w:p w14:paraId="119A2A99"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6260DAD0" w14:textId="77777777" w:rsidR="00347E2B" w:rsidRPr="00F314DB" w:rsidRDefault="00347E2B" w:rsidP="00D26706">
      <w:pPr>
        <w:numPr>
          <w:ilvl w:val="0"/>
          <w:numId w:val="1"/>
        </w:numPr>
        <w:spacing w:after="0" w:line="240" w:lineRule="auto"/>
        <w:jc w:val="both"/>
        <w:rPr>
          <w:rFonts w:ascii="Calibri" w:eastAsia="Times New Roman" w:hAnsi="Calibri" w:cs="Calibri"/>
          <w:sz w:val="24"/>
          <w:szCs w:val="24"/>
          <w:lang w:eastAsia="fr-FR"/>
        </w:rPr>
      </w:pPr>
      <w:r w:rsidRPr="002763BA">
        <w:rPr>
          <w:rFonts w:ascii="Calibri" w:eastAsia="Times New Roman" w:hAnsi="Calibri" w:cs="Calibri"/>
          <w:b/>
          <w:bCs/>
          <w:i/>
          <w:color w:val="000000"/>
          <w:sz w:val="24"/>
          <w:szCs w:val="24"/>
          <w:lang w:eastAsia="fr-FR"/>
        </w:rPr>
        <w:t>La Commune / la Communauté de Communes / la Communauté d’Agglomération</w:t>
      </w:r>
      <w:r w:rsidR="002763BA">
        <w:rPr>
          <w:rFonts w:ascii="Calibri" w:eastAsia="Times New Roman" w:hAnsi="Calibri" w:cs="Calibri"/>
          <w:b/>
          <w:bCs/>
          <w:color w:val="000000"/>
          <w:sz w:val="24"/>
          <w:szCs w:val="24"/>
          <w:lang w:eastAsia="fr-FR"/>
        </w:rPr>
        <w:t xml:space="preserve"> </w:t>
      </w:r>
      <w:r w:rsidRPr="002763BA">
        <w:rPr>
          <w:rFonts w:ascii="Calibri" w:eastAsia="Times New Roman" w:hAnsi="Calibri" w:cs="Calibri"/>
          <w:b/>
          <w:bCs/>
          <w:i/>
          <w:color w:val="000000"/>
          <w:sz w:val="24"/>
          <w:szCs w:val="24"/>
          <w:highlight w:val="yellow"/>
          <w:lang w:eastAsia="fr-FR"/>
        </w:rPr>
        <w:t>…</w:t>
      </w:r>
      <w:r w:rsidRPr="00F314DB">
        <w:rPr>
          <w:rFonts w:ascii="Calibri" w:eastAsia="Times New Roman" w:hAnsi="Calibri" w:cs="Calibri"/>
          <w:b/>
          <w:bCs/>
          <w:i/>
          <w:color w:val="000000"/>
          <w:sz w:val="24"/>
          <w:szCs w:val="24"/>
          <w:lang w:eastAsia="fr-FR"/>
        </w:rPr>
        <w:t xml:space="preserve"> (</w:t>
      </w:r>
      <w:r w:rsidR="002763BA">
        <w:rPr>
          <w:rFonts w:ascii="Calibri" w:eastAsia="Times New Roman" w:hAnsi="Calibri" w:cs="Calibri"/>
          <w:b/>
          <w:bCs/>
          <w:i/>
          <w:color w:val="000000"/>
          <w:sz w:val="24"/>
          <w:szCs w:val="24"/>
          <w:lang w:eastAsia="fr-FR"/>
        </w:rPr>
        <w:t>choisir et</w:t>
      </w:r>
      <w:r w:rsidRPr="00F314DB">
        <w:rPr>
          <w:rFonts w:ascii="Calibri" w:eastAsia="Times New Roman" w:hAnsi="Calibri" w:cs="Calibri"/>
          <w:b/>
          <w:bCs/>
          <w:i/>
          <w:color w:val="000000"/>
          <w:sz w:val="24"/>
          <w:szCs w:val="24"/>
          <w:lang w:eastAsia="fr-FR"/>
        </w:rPr>
        <w:t xml:space="preserve"> compléter)</w:t>
      </w:r>
      <w:r w:rsidRPr="00F314DB">
        <w:rPr>
          <w:rFonts w:ascii="Calibri" w:eastAsia="Times New Roman" w:hAnsi="Calibri" w:cs="Calibri"/>
          <w:color w:val="000000"/>
          <w:sz w:val="24"/>
          <w:szCs w:val="24"/>
          <w:lang w:eastAsia="fr-FR"/>
        </w:rPr>
        <w:t xml:space="preserve">, représentée par son Maire / Président </w:t>
      </w:r>
      <w:r w:rsidRPr="002763BA">
        <w:rPr>
          <w:rFonts w:ascii="Calibri" w:eastAsia="Times New Roman" w:hAnsi="Calibri" w:cs="Calibri"/>
          <w:b/>
          <w:bCs/>
          <w:i/>
          <w:color w:val="000000"/>
          <w:sz w:val="24"/>
          <w:szCs w:val="24"/>
          <w:highlight w:val="yellow"/>
          <w:lang w:eastAsia="fr-FR"/>
        </w:rPr>
        <w:t>…</w:t>
      </w:r>
      <w:r w:rsidRPr="00F314DB">
        <w:rPr>
          <w:rFonts w:ascii="Calibri" w:eastAsia="Times New Roman" w:hAnsi="Calibri" w:cs="Calibri"/>
          <w:b/>
          <w:bCs/>
          <w:i/>
          <w:color w:val="000000"/>
          <w:sz w:val="24"/>
          <w:szCs w:val="24"/>
          <w:lang w:eastAsia="fr-FR"/>
        </w:rPr>
        <w:t xml:space="preserve"> (à compléter)</w:t>
      </w:r>
      <w:r w:rsidRPr="00F314DB">
        <w:rPr>
          <w:rFonts w:ascii="Calibri" w:eastAsia="Times New Roman" w:hAnsi="Calibri" w:cs="Calibri"/>
          <w:color w:val="000000"/>
          <w:sz w:val="24"/>
          <w:szCs w:val="24"/>
          <w:lang w:eastAsia="fr-FR"/>
        </w:rPr>
        <w:t xml:space="preserve">, </w:t>
      </w:r>
    </w:p>
    <w:p w14:paraId="38B75659" w14:textId="77777777" w:rsidR="002763BA" w:rsidRPr="002763BA" w:rsidRDefault="002763BA" w:rsidP="0095501F">
      <w:pPr>
        <w:spacing w:after="0" w:line="240" w:lineRule="auto"/>
        <w:ind w:left="720"/>
        <w:jc w:val="both"/>
        <w:rPr>
          <w:rFonts w:ascii="Calibri" w:eastAsia="Times New Roman" w:hAnsi="Calibri" w:cs="Calibri"/>
          <w:color w:val="000000"/>
          <w:sz w:val="24"/>
          <w:szCs w:val="24"/>
          <w:lang w:eastAsia="fr-FR"/>
        </w:rPr>
      </w:pPr>
    </w:p>
    <w:p w14:paraId="6C7866AD" w14:textId="77777777" w:rsidR="00347E2B" w:rsidRPr="00347E2B" w:rsidRDefault="00347E2B" w:rsidP="0095501F">
      <w:pPr>
        <w:spacing w:after="0" w:line="240" w:lineRule="auto"/>
        <w:ind w:left="720"/>
        <w:jc w:val="both"/>
        <w:rPr>
          <w:rFonts w:ascii="Calibri" w:eastAsia="Times New Roman" w:hAnsi="Calibri" w:cs="Calibri"/>
          <w:sz w:val="24"/>
          <w:szCs w:val="24"/>
          <w:lang w:eastAsia="fr-FR"/>
        </w:rPr>
      </w:pPr>
      <w:proofErr w:type="gramStart"/>
      <w:r w:rsidRPr="00347E2B">
        <w:rPr>
          <w:rFonts w:ascii="Calibri" w:eastAsia="Times New Roman" w:hAnsi="Calibri" w:cs="Calibri"/>
          <w:color w:val="000000"/>
          <w:sz w:val="24"/>
          <w:szCs w:val="24"/>
          <w:lang w:eastAsia="fr-FR"/>
        </w:rPr>
        <w:t>ci</w:t>
      </w:r>
      <w:proofErr w:type="gramEnd"/>
      <w:r w:rsidRPr="00347E2B">
        <w:rPr>
          <w:rFonts w:ascii="Calibri" w:eastAsia="Times New Roman" w:hAnsi="Calibri" w:cs="Calibri"/>
          <w:color w:val="000000"/>
          <w:sz w:val="24"/>
          <w:szCs w:val="24"/>
          <w:lang w:eastAsia="fr-FR"/>
        </w:rPr>
        <w:t>-après dénommé(e) « l’employeur d’origine » ;</w:t>
      </w:r>
    </w:p>
    <w:p w14:paraId="6207EC96" w14:textId="77777777" w:rsidR="00347E2B" w:rsidRPr="00347E2B" w:rsidRDefault="00347E2B" w:rsidP="0095501F">
      <w:pPr>
        <w:spacing w:after="0" w:line="240" w:lineRule="auto"/>
        <w:ind w:left="720"/>
        <w:jc w:val="both"/>
        <w:rPr>
          <w:rFonts w:ascii="Calibri" w:eastAsia="Times New Roman" w:hAnsi="Calibri" w:cs="Calibri"/>
          <w:sz w:val="24"/>
          <w:szCs w:val="24"/>
          <w:lang w:eastAsia="fr-FR"/>
        </w:rPr>
      </w:pPr>
    </w:p>
    <w:p w14:paraId="650C2C81" w14:textId="77777777" w:rsidR="00347E2B" w:rsidRPr="00347E2B" w:rsidRDefault="00347E2B" w:rsidP="0095501F">
      <w:pPr>
        <w:numPr>
          <w:ilvl w:val="0"/>
          <w:numId w:val="1"/>
        </w:numPr>
        <w:spacing w:after="0" w:line="240" w:lineRule="auto"/>
        <w:jc w:val="both"/>
        <w:rPr>
          <w:rFonts w:ascii="Calibri" w:eastAsia="Times New Roman" w:hAnsi="Calibri" w:cs="Calibri"/>
          <w:sz w:val="24"/>
          <w:szCs w:val="24"/>
          <w:lang w:eastAsia="fr-FR"/>
        </w:rPr>
      </w:pPr>
      <w:r w:rsidRPr="002763BA">
        <w:rPr>
          <w:rFonts w:ascii="Calibri" w:eastAsia="Times New Roman" w:hAnsi="Calibri" w:cs="Calibri"/>
          <w:b/>
          <w:i/>
          <w:sz w:val="24"/>
          <w:szCs w:val="24"/>
          <w:lang w:eastAsia="fr-FR"/>
        </w:rPr>
        <w:t>Monsieur / Madame</w:t>
      </w:r>
      <w:r w:rsidRPr="00347E2B">
        <w:rPr>
          <w:rFonts w:ascii="Calibri" w:eastAsia="Times New Roman" w:hAnsi="Calibri" w:cs="Calibri"/>
          <w:b/>
          <w:sz w:val="24"/>
          <w:szCs w:val="24"/>
          <w:lang w:eastAsia="fr-FR"/>
        </w:rPr>
        <w:t xml:space="preserve"> </w:t>
      </w:r>
      <w:r w:rsidRPr="002763BA">
        <w:rPr>
          <w:rFonts w:ascii="Calibri" w:eastAsia="Times New Roman" w:hAnsi="Calibri" w:cs="Calibri"/>
          <w:b/>
          <w:i/>
          <w:sz w:val="24"/>
          <w:szCs w:val="24"/>
          <w:highlight w:val="yellow"/>
          <w:lang w:eastAsia="fr-FR"/>
        </w:rPr>
        <w:t>…</w:t>
      </w:r>
      <w:r w:rsidRPr="00347E2B">
        <w:rPr>
          <w:rFonts w:ascii="Calibri" w:eastAsia="Times New Roman" w:hAnsi="Calibri" w:cs="Calibri"/>
          <w:b/>
          <w:i/>
          <w:sz w:val="24"/>
          <w:szCs w:val="24"/>
          <w:lang w:eastAsia="fr-FR"/>
        </w:rPr>
        <w:t xml:space="preserve"> (</w:t>
      </w:r>
      <w:r w:rsidR="002763BA">
        <w:rPr>
          <w:rFonts w:ascii="Calibri" w:eastAsia="Times New Roman" w:hAnsi="Calibri" w:cs="Calibri"/>
          <w:b/>
          <w:i/>
          <w:sz w:val="24"/>
          <w:szCs w:val="24"/>
          <w:lang w:eastAsia="fr-FR"/>
        </w:rPr>
        <w:t>choisir et</w:t>
      </w:r>
      <w:r w:rsidRPr="00347E2B">
        <w:rPr>
          <w:rFonts w:ascii="Calibri" w:eastAsia="Times New Roman" w:hAnsi="Calibri" w:cs="Calibri"/>
          <w:b/>
          <w:i/>
          <w:sz w:val="24"/>
          <w:szCs w:val="24"/>
          <w:lang w:eastAsia="fr-FR"/>
        </w:rPr>
        <w:t xml:space="preserve"> compléter)</w:t>
      </w:r>
      <w:r w:rsidRPr="00347E2B">
        <w:rPr>
          <w:rFonts w:ascii="Calibri" w:eastAsia="Times New Roman" w:hAnsi="Calibri" w:cs="Calibri"/>
          <w:sz w:val="24"/>
          <w:szCs w:val="24"/>
          <w:lang w:eastAsia="fr-FR"/>
        </w:rPr>
        <w:t xml:space="preserve">, titulaire du grade </w:t>
      </w:r>
      <w:r w:rsidRPr="002763BA">
        <w:rPr>
          <w:rFonts w:ascii="Calibri" w:eastAsia="Times New Roman" w:hAnsi="Calibri" w:cs="Calibri"/>
          <w:b/>
          <w:bCs/>
          <w:i/>
          <w:color w:val="000000"/>
          <w:sz w:val="24"/>
          <w:szCs w:val="24"/>
          <w:highlight w:val="yellow"/>
          <w:lang w:eastAsia="fr-FR"/>
        </w:rPr>
        <w:t>…</w:t>
      </w:r>
      <w:r w:rsidRPr="00347E2B">
        <w:rPr>
          <w:rFonts w:ascii="Calibri" w:eastAsia="Times New Roman" w:hAnsi="Calibri" w:cs="Calibri"/>
          <w:b/>
          <w:bCs/>
          <w:i/>
          <w:color w:val="000000"/>
          <w:sz w:val="24"/>
          <w:szCs w:val="24"/>
          <w:lang w:eastAsia="fr-FR"/>
        </w:rPr>
        <w:t xml:space="preserve"> (à compléter)</w:t>
      </w:r>
      <w:r w:rsidR="002763BA">
        <w:rPr>
          <w:rFonts w:ascii="Calibri" w:eastAsia="Times New Roman" w:hAnsi="Calibri" w:cs="Calibri"/>
          <w:bCs/>
          <w:color w:val="000000"/>
          <w:sz w:val="24"/>
          <w:szCs w:val="24"/>
          <w:lang w:eastAsia="fr-FR"/>
        </w:rPr>
        <w:t>,</w:t>
      </w:r>
      <w:r w:rsidRPr="00347E2B">
        <w:rPr>
          <w:rFonts w:ascii="Calibri" w:eastAsia="Times New Roman" w:hAnsi="Calibri" w:cs="Calibri"/>
          <w:color w:val="000000"/>
          <w:sz w:val="24"/>
          <w:szCs w:val="24"/>
          <w:lang w:eastAsia="fr-FR"/>
        </w:rPr>
        <w:t xml:space="preserve"> domicil</w:t>
      </w:r>
      <w:r w:rsidR="002763BA">
        <w:rPr>
          <w:rFonts w:ascii="Calibri" w:eastAsia="Times New Roman" w:hAnsi="Calibri" w:cs="Calibri"/>
          <w:color w:val="000000"/>
          <w:sz w:val="24"/>
          <w:szCs w:val="24"/>
          <w:lang w:eastAsia="fr-FR"/>
        </w:rPr>
        <w:t>ié</w:t>
      </w:r>
      <w:r w:rsidR="002763BA" w:rsidRPr="002763BA">
        <w:rPr>
          <w:rFonts w:ascii="Calibri" w:eastAsia="Times New Roman" w:hAnsi="Calibri" w:cs="Calibri"/>
          <w:i/>
          <w:color w:val="000000"/>
          <w:sz w:val="24"/>
          <w:szCs w:val="24"/>
          <w:lang w:eastAsia="fr-FR"/>
        </w:rPr>
        <w:t>(e)</w:t>
      </w:r>
      <w:r w:rsidR="002763BA">
        <w:rPr>
          <w:rFonts w:ascii="Calibri" w:eastAsia="Times New Roman" w:hAnsi="Calibri" w:cs="Calibri"/>
          <w:color w:val="000000"/>
          <w:sz w:val="24"/>
          <w:szCs w:val="24"/>
          <w:lang w:eastAsia="fr-FR"/>
        </w:rPr>
        <w:t xml:space="preserve"> </w:t>
      </w:r>
      <w:r w:rsidR="002763BA" w:rsidRPr="002763BA">
        <w:rPr>
          <w:rFonts w:ascii="Calibri" w:eastAsia="Times New Roman" w:hAnsi="Calibri" w:cs="Calibri"/>
          <w:color w:val="000000"/>
          <w:sz w:val="24"/>
          <w:szCs w:val="24"/>
          <w:highlight w:val="yellow"/>
          <w:lang w:eastAsia="fr-FR"/>
        </w:rPr>
        <w:t>...</w:t>
      </w:r>
      <w:r w:rsidRPr="00347E2B">
        <w:rPr>
          <w:rFonts w:ascii="Calibri" w:eastAsia="Times New Roman" w:hAnsi="Calibri" w:cs="Calibri"/>
          <w:b/>
          <w:bCs/>
          <w:i/>
          <w:color w:val="000000"/>
          <w:sz w:val="24"/>
          <w:szCs w:val="24"/>
          <w:lang w:eastAsia="fr-FR"/>
        </w:rPr>
        <w:t xml:space="preserve"> (adresse à compléter)</w:t>
      </w:r>
      <w:r w:rsidRPr="00347E2B">
        <w:rPr>
          <w:rFonts w:ascii="Calibri" w:eastAsia="Times New Roman" w:hAnsi="Calibri" w:cs="Calibri"/>
          <w:color w:val="000000"/>
          <w:sz w:val="24"/>
          <w:szCs w:val="24"/>
          <w:lang w:eastAsia="fr-FR"/>
        </w:rPr>
        <w:t xml:space="preserve"> </w:t>
      </w:r>
    </w:p>
    <w:p w14:paraId="1F142DED" w14:textId="77777777" w:rsidR="002763BA" w:rsidRDefault="002763BA" w:rsidP="0095501F">
      <w:pPr>
        <w:spacing w:after="0" w:line="240" w:lineRule="auto"/>
        <w:ind w:left="720"/>
        <w:jc w:val="both"/>
        <w:rPr>
          <w:rFonts w:ascii="Calibri" w:eastAsia="Times New Roman" w:hAnsi="Calibri" w:cs="Calibri"/>
          <w:color w:val="000000"/>
          <w:sz w:val="24"/>
          <w:szCs w:val="24"/>
          <w:lang w:eastAsia="fr-FR"/>
        </w:rPr>
      </w:pPr>
    </w:p>
    <w:p w14:paraId="6432A780" w14:textId="77777777" w:rsidR="00347E2B" w:rsidRPr="00347E2B" w:rsidRDefault="00347E2B" w:rsidP="0095501F">
      <w:pPr>
        <w:spacing w:after="0" w:line="240" w:lineRule="auto"/>
        <w:ind w:left="720"/>
        <w:jc w:val="both"/>
        <w:rPr>
          <w:rFonts w:ascii="Calibri" w:eastAsia="Times New Roman" w:hAnsi="Calibri" w:cs="Calibri"/>
          <w:sz w:val="24"/>
          <w:szCs w:val="24"/>
          <w:lang w:eastAsia="fr-FR"/>
        </w:rPr>
      </w:pPr>
      <w:proofErr w:type="gramStart"/>
      <w:r w:rsidRPr="00347E2B">
        <w:rPr>
          <w:rFonts w:ascii="Calibri" w:eastAsia="Times New Roman" w:hAnsi="Calibri" w:cs="Calibri"/>
          <w:color w:val="000000"/>
          <w:sz w:val="24"/>
          <w:szCs w:val="24"/>
          <w:lang w:eastAsia="fr-FR"/>
        </w:rPr>
        <w:t>ci</w:t>
      </w:r>
      <w:proofErr w:type="gramEnd"/>
      <w:r w:rsidRPr="00347E2B">
        <w:rPr>
          <w:rFonts w:ascii="Calibri" w:eastAsia="Times New Roman" w:hAnsi="Calibri" w:cs="Calibri"/>
          <w:color w:val="000000"/>
          <w:sz w:val="24"/>
          <w:szCs w:val="24"/>
          <w:lang w:eastAsia="fr-FR"/>
        </w:rPr>
        <w:t>-après dé</w:t>
      </w:r>
      <w:r w:rsidR="00A10EA1">
        <w:rPr>
          <w:rFonts w:ascii="Calibri" w:eastAsia="Times New Roman" w:hAnsi="Calibri" w:cs="Calibri"/>
          <w:color w:val="000000"/>
          <w:sz w:val="24"/>
          <w:szCs w:val="24"/>
          <w:lang w:eastAsia="fr-FR"/>
        </w:rPr>
        <w:t>nommé</w:t>
      </w:r>
      <w:r w:rsidR="00A10EA1" w:rsidRPr="002763BA">
        <w:rPr>
          <w:rFonts w:ascii="Calibri" w:eastAsia="Times New Roman" w:hAnsi="Calibri" w:cs="Calibri"/>
          <w:i/>
          <w:color w:val="000000"/>
          <w:sz w:val="24"/>
          <w:szCs w:val="24"/>
          <w:lang w:eastAsia="fr-FR"/>
        </w:rPr>
        <w:t>(e</w:t>
      </w:r>
      <w:r w:rsidR="00A10EA1" w:rsidRPr="002763BA">
        <w:rPr>
          <w:rFonts w:ascii="Calibri" w:eastAsia="Times New Roman" w:hAnsi="Calibri" w:cs="Calibri"/>
          <w:bCs/>
          <w:i/>
          <w:sz w:val="24"/>
          <w:szCs w:val="24"/>
          <w:lang w:eastAsia="fr-FR"/>
        </w:rPr>
        <w:t>)</w:t>
      </w:r>
      <w:r w:rsidR="00A10EA1" w:rsidRPr="00415A81">
        <w:rPr>
          <w:rFonts w:ascii="Calibri" w:eastAsia="Times New Roman" w:hAnsi="Calibri" w:cs="Calibri"/>
          <w:b/>
          <w:bCs/>
          <w:sz w:val="24"/>
          <w:szCs w:val="24"/>
          <w:lang w:eastAsia="fr-FR"/>
        </w:rPr>
        <w:t xml:space="preserve"> « le fonctionnaire</w:t>
      </w:r>
      <w:r w:rsidR="00841E23">
        <w:rPr>
          <w:rFonts w:ascii="Calibri" w:eastAsia="Times New Roman" w:hAnsi="Calibri" w:cs="Calibri"/>
          <w:b/>
          <w:bCs/>
          <w:sz w:val="24"/>
          <w:szCs w:val="24"/>
          <w:lang w:eastAsia="fr-FR"/>
        </w:rPr>
        <w:t xml:space="preserve"> </w:t>
      </w:r>
      <w:r w:rsidRPr="00415A81">
        <w:rPr>
          <w:rFonts w:ascii="Calibri" w:eastAsia="Times New Roman" w:hAnsi="Calibri" w:cs="Calibri"/>
          <w:b/>
          <w:bCs/>
          <w:sz w:val="24"/>
          <w:szCs w:val="24"/>
          <w:lang w:eastAsia="fr-FR"/>
        </w:rPr>
        <w:t>» ;</w:t>
      </w:r>
    </w:p>
    <w:p w14:paraId="0650C181"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631C29D5" w14:textId="77777777" w:rsidR="00F314DB" w:rsidRPr="002763BA" w:rsidRDefault="002763BA" w:rsidP="002763BA">
      <w:pPr>
        <w:pStyle w:val="Paragraphedeliste"/>
        <w:numPr>
          <w:ilvl w:val="0"/>
          <w:numId w:val="13"/>
        </w:numPr>
        <w:jc w:val="both"/>
        <w:rPr>
          <w:rFonts w:cs="Calibri"/>
        </w:rPr>
      </w:pPr>
      <w:r>
        <w:rPr>
          <w:rFonts w:cs="Calibri"/>
          <w:b/>
          <w:i/>
        </w:rPr>
        <w:t>(</w:t>
      </w:r>
      <w:r w:rsidRPr="002763BA">
        <w:rPr>
          <w:rFonts w:cs="Calibri"/>
          <w:b/>
          <w:i/>
        </w:rPr>
        <w:t xml:space="preserve">Le </w:t>
      </w:r>
      <w:r>
        <w:rPr>
          <w:rFonts w:cs="Calibri"/>
          <w:b/>
          <w:i/>
        </w:rPr>
        <w:t>cas échéant)</w:t>
      </w:r>
      <w:r>
        <w:rPr>
          <w:rFonts w:cs="Calibri"/>
        </w:rPr>
        <w:t xml:space="preserve"> </w:t>
      </w:r>
      <w:r w:rsidRPr="002763BA">
        <w:rPr>
          <w:rFonts w:cs="Calibri"/>
          <w:b/>
          <w:bCs/>
          <w:i/>
          <w:color w:val="000000"/>
        </w:rPr>
        <w:t>La Commune / la Communauté de Communes / la Communauté d’Agglomération</w:t>
      </w:r>
      <w:r>
        <w:rPr>
          <w:rFonts w:cs="Calibri"/>
          <w:b/>
          <w:bCs/>
          <w:color w:val="000000"/>
        </w:rPr>
        <w:t xml:space="preserve"> </w:t>
      </w:r>
      <w:r w:rsidRPr="002763BA">
        <w:rPr>
          <w:rFonts w:cs="Calibri"/>
          <w:b/>
          <w:bCs/>
          <w:i/>
          <w:color w:val="000000"/>
          <w:highlight w:val="yellow"/>
        </w:rPr>
        <w:t>…</w:t>
      </w:r>
      <w:r w:rsidRPr="00F314DB">
        <w:rPr>
          <w:rFonts w:cs="Calibri"/>
          <w:b/>
          <w:bCs/>
          <w:i/>
          <w:color w:val="000000"/>
        </w:rPr>
        <w:t xml:space="preserve"> (</w:t>
      </w:r>
      <w:r>
        <w:rPr>
          <w:rFonts w:cs="Calibri"/>
          <w:b/>
          <w:bCs/>
          <w:i/>
          <w:color w:val="000000"/>
        </w:rPr>
        <w:t>choisir et</w:t>
      </w:r>
      <w:r w:rsidRPr="00F314DB">
        <w:rPr>
          <w:rFonts w:cs="Calibri"/>
          <w:b/>
          <w:bCs/>
          <w:i/>
          <w:color w:val="000000"/>
        </w:rPr>
        <w:t xml:space="preserve"> compléter)</w:t>
      </w:r>
      <w:r w:rsidRPr="00F314DB">
        <w:rPr>
          <w:rFonts w:cs="Calibri"/>
          <w:color w:val="000000"/>
        </w:rPr>
        <w:t xml:space="preserve">, représentée par son Maire / Président </w:t>
      </w:r>
      <w:r w:rsidRPr="002763BA">
        <w:rPr>
          <w:rFonts w:cs="Calibri"/>
          <w:b/>
          <w:bCs/>
          <w:i/>
          <w:color w:val="000000"/>
          <w:highlight w:val="yellow"/>
        </w:rPr>
        <w:t>…</w:t>
      </w:r>
      <w:r w:rsidRPr="00F314DB">
        <w:rPr>
          <w:rFonts w:cs="Calibri"/>
          <w:b/>
          <w:bCs/>
          <w:i/>
          <w:color w:val="000000"/>
        </w:rPr>
        <w:t xml:space="preserve"> (à compléter)</w:t>
      </w:r>
      <w:r>
        <w:rPr>
          <w:rFonts w:cs="Calibri"/>
          <w:b/>
          <w:bCs/>
          <w:i/>
          <w:color w:val="000000"/>
        </w:rPr>
        <w:t>,</w:t>
      </w:r>
    </w:p>
    <w:p w14:paraId="4A7DC484" w14:textId="77777777" w:rsidR="002763BA" w:rsidRPr="00347E2B" w:rsidRDefault="002763BA" w:rsidP="00A23FEF">
      <w:pPr>
        <w:spacing w:after="0" w:line="240" w:lineRule="auto"/>
        <w:jc w:val="both"/>
        <w:rPr>
          <w:rFonts w:ascii="Calibri" w:eastAsia="Times New Roman" w:hAnsi="Calibri" w:cs="Calibri"/>
          <w:sz w:val="24"/>
          <w:szCs w:val="24"/>
          <w:lang w:eastAsia="fr-FR"/>
        </w:rPr>
      </w:pPr>
    </w:p>
    <w:p w14:paraId="55E8EA9F" w14:textId="77777777" w:rsidR="00347E2B" w:rsidRDefault="00347E2B" w:rsidP="0095501F">
      <w:pPr>
        <w:spacing w:after="0" w:line="240" w:lineRule="auto"/>
        <w:ind w:left="720"/>
        <w:jc w:val="both"/>
        <w:rPr>
          <w:rFonts w:ascii="Calibri" w:eastAsia="Times New Roman" w:hAnsi="Calibri" w:cs="Calibri"/>
          <w:color w:val="000000"/>
          <w:sz w:val="24"/>
          <w:szCs w:val="24"/>
          <w:lang w:eastAsia="fr-FR"/>
        </w:rPr>
      </w:pPr>
      <w:proofErr w:type="gramStart"/>
      <w:r w:rsidRPr="00347E2B">
        <w:rPr>
          <w:rFonts w:ascii="Calibri" w:eastAsia="Times New Roman" w:hAnsi="Calibri" w:cs="Calibri"/>
          <w:color w:val="000000"/>
          <w:sz w:val="24"/>
          <w:szCs w:val="24"/>
          <w:lang w:eastAsia="fr-FR"/>
        </w:rPr>
        <w:t>ci</w:t>
      </w:r>
      <w:proofErr w:type="gramEnd"/>
      <w:r w:rsidRPr="00347E2B">
        <w:rPr>
          <w:rFonts w:ascii="Calibri" w:eastAsia="Times New Roman" w:hAnsi="Calibri" w:cs="Calibri"/>
          <w:color w:val="000000"/>
          <w:sz w:val="24"/>
          <w:szCs w:val="24"/>
          <w:lang w:eastAsia="fr-FR"/>
        </w:rPr>
        <w:t>-après dénommé(e)« l’employeur d’accueil » ;</w:t>
      </w:r>
    </w:p>
    <w:p w14:paraId="637DBA77" w14:textId="77777777" w:rsidR="002763BA" w:rsidRPr="00347E2B" w:rsidRDefault="002763BA" w:rsidP="0095501F">
      <w:pPr>
        <w:spacing w:after="0" w:line="240" w:lineRule="auto"/>
        <w:ind w:left="720"/>
        <w:jc w:val="both"/>
        <w:rPr>
          <w:rFonts w:ascii="Calibri" w:eastAsia="Times New Roman" w:hAnsi="Calibri" w:cs="Calibri"/>
          <w:color w:val="000000"/>
          <w:sz w:val="24"/>
          <w:szCs w:val="24"/>
          <w:lang w:eastAsia="fr-FR"/>
        </w:rPr>
      </w:pPr>
    </w:p>
    <w:p w14:paraId="696745DD"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proofErr w:type="gramStart"/>
      <w:r w:rsidRPr="00347E2B">
        <w:rPr>
          <w:rFonts w:ascii="Calibri" w:eastAsia="Times New Roman" w:hAnsi="Calibri" w:cs="Calibri"/>
          <w:color w:val="000000"/>
          <w:sz w:val="24"/>
          <w:szCs w:val="24"/>
          <w:lang w:eastAsia="fr-FR"/>
        </w:rPr>
        <w:t>et</w:t>
      </w:r>
      <w:proofErr w:type="gramEnd"/>
      <w:r w:rsidRPr="00347E2B">
        <w:rPr>
          <w:rFonts w:ascii="Calibri" w:eastAsia="Times New Roman" w:hAnsi="Calibri" w:cs="Calibri"/>
          <w:color w:val="000000"/>
          <w:sz w:val="24"/>
          <w:szCs w:val="24"/>
          <w:lang w:eastAsia="fr-FR"/>
        </w:rPr>
        <w:t xml:space="preserve">, </w:t>
      </w:r>
    </w:p>
    <w:p w14:paraId="39F018EF" w14:textId="77777777" w:rsidR="002763BA" w:rsidRPr="002763BA" w:rsidRDefault="00347E2B" w:rsidP="0095501F">
      <w:pPr>
        <w:numPr>
          <w:ilvl w:val="0"/>
          <w:numId w:val="2"/>
        </w:num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b/>
          <w:bCs/>
          <w:color w:val="000000"/>
          <w:sz w:val="24"/>
          <w:szCs w:val="24"/>
          <w:lang w:eastAsia="fr-FR"/>
        </w:rPr>
        <w:t>Le Centre de Gestion de la Fonction Publique Territorial</w:t>
      </w:r>
      <w:r w:rsidR="0010611F">
        <w:rPr>
          <w:rFonts w:ascii="Calibri" w:eastAsia="Times New Roman" w:hAnsi="Calibri" w:cs="Calibri"/>
          <w:b/>
          <w:bCs/>
          <w:color w:val="000000"/>
          <w:sz w:val="24"/>
          <w:szCs w:val="24"/>
          <w:lang w:eastAsia="fr-FR"/>
        </w:rPr>
        <w:t>e du Loiret</w:t>
      </w:r>
      <w:r w:rsidRPr="00347E2B">
        <w:rPr>
          <w:rFonts w:ascii="Calibri" w:eastAsia="Times New Roman" w:hAnsi="Calibri" w:cs="Calibri"/>
          <w:color w:val="000000"/>
          <w:sz w:val="24"/>
          <w:szCs w:val="24"/>
          <w:lang w:eastAsia="fr-FR"/>
        </w:rPr>
        <w:t>, représenté par s</w:t>
      </w:r>
      <w:r w:rsidR="0010611F">
        <w:rPr>
          <w:rFonts w:ascii="Calibri" w:eastAsia="Times New Roman" w:hAnsi="Calibri" w:cs="Calibri"/>
          <w:color w:val="000000"/>
          <w:sz w:val="24"/>
          <w:szCs w:val="24"/>
          <w:lang w:eastAsia="fr-FR"/>
        </w:rPr>
        <w:t>a</w:t>
      </w:r>
      <w:r w:rsidRPr="00347E2B">
        <w:rPr>
          <w:rFonts w:ascii="Calibri" w:eastAsia="Times New Roman" w:hAnsi="Calibri" w:cs="Calibri"/>
          <w:color w:val="000000"/>
          <w:sz w:val="24"/>
          <w:szCs w:val="24"/>
          <w:lang w:eastAsia="fr-FR"/>
        </w:rPr>
        <w:t xml:space="preserve"> Président</w:t>
      </w:r>
      <w:r w:rsidR="0010611F">
        <w:rPr>
          <w:rFonts w:ascii="Calibri" w:eastAsia="Times New Roman" w:hAnsi="Calibri" w:cs="Calibri"/>
          <w:color w:val="000000"/>
          <w:sz w:val="24"/>
          <w:szCs w:val="24"/>
          <w:lang w:eastAsia="fr-FR"/>
        </w:rPr>
        <w:t>e</w:t>
      </w:r>
      <w:r w:rsidRPr="00347E2B">
        <w:rPr>
          <w:rFonts w:ascii="Calibri" w:eastAsia="Times New Roman" w:hAnsi="Calibri" w:cs="Calibri"/>
          <w:color w:val="000000"/>
          <w:sz w:val="24"/>
          <w:szCs w:val="24"/>
          <w:lang w:eastAsia="fr-FR"/>
        </w:rPr>
        <w:t xml:space="preserve">, </w:t>
      </w:r>
      <w:r w:rsidR="0010611F">
        <w:rPr>
          <w:rFonts w:ascii="Calibri" w:eastAsia="Times New Roman" w:hAnsi="Calibri" w:cs="Calibri"/>
          <w:color w:val="000000"/>
          <w:sz w:val="24"/>
          <w:szCs w:val="24"/>
          <w:lang w:eastAsia="fr-FR"/>
        </w:rPr>
        <w:t>Florence GALZIN</w:t>
      </w:r>
      <w:r w:rsidR="002763BA">
        <w:rPr>
          <w:rFonts w:ascii="Calibri" w:eastAsia="Times New Roman" w:hAnsi="Calibri" w:cs="Calibri"/>
          <w:color w:val="000000"/>
          <w:sz w:val="24"/>
          <w:szCs w:val="24"/>
          <w:lang w:eastAsia="fr-FR"/>
        </w:rPr>
        <w:t>,</w:t>
      </w:r>
    </w:p>
    <w:p w14:paraId="4AF96702" w14:textId="77777777" w:rsidR="002763BA" w:rsidRPr="002763BA" w:rsidRDefault="002763BA" w:rsidP="002763BA">
      <w:pPr>
        <w:spacing w:after="0" w:line="240" w:lineRule="auto"/>
        <w:ind w:left="720"/>
        <w:jc w:val="both"/>
        <w:rPr>
          <w:rFonts w:ascii="Calibri" w:eastAsia="Times New Roman" w:hAnsi="Calibri" w:cs="Calibri"/>
          <w:sz w:val="24"/>
          <w:szCs w:val="24"/>
          <w:lang w:eastAsia="fr-FR"/>
        </w:rPr>
      </w:pPr>
    </w:p>
    <w:p w14:paraId="5CF19DED" w14:textId="77777777" w:rsidR="00347E2B" w:rsidRPr="00347E2B" w:rsidRDefault="00347E2B" w:rsidP="002763BA">
      <w:pPr>
        <w:spacing w:after="0" w:line="240" w:lineRule="auto"/>
        <w:ind w:left="709"/>
        <w:jc w:val="both"/>
        <w:rPr>
          <w:rFonts w:ascii="Calibri" w:eastAsia="Times New Roman" w:hAnsi="Calibri" w:cs="Calibri"/>
          <w:sz w:val="24"/>
          <w:szCs w:val="24"/>
          <w:lang w:eastAsia="fr-FR"/>
        </w:rPr>
      </w:pPr>
      <w:proofErr w:type="gramStart"/>
      <w:r w:rsidRPr="00347E2B">
        <w:rPr>
          <w:rFonts w:ascii="Calibri" w:eastAsia="Times New Roman" w:hAnsi="Calibri" w:cs="Calibri"/>
          <w:color w:val="000000"/>
          <w:sz w:val="24"/>
          <w:szCs w:val="24"/>
          <w:lang w:eastAsia="fr-FR"/>
        </w:rPr>
        <w:t>ci</w:t>
      </w:r>
      <w:proofErr w:type="gramEnd"/>
      <w:r w:rsidRPr="00347E2B">
        <w:rPr>
          <w:rFonts w:ascii="Calibri" w:eastAsia="Times New Roman" w:hAnsi="Calibri" w:cs="Calibri"/>
          <w:color w:val="000000"/>
          <w:sz w:val="24"/>
          <w:szCs w:val="24"/>
          <w:lang w:eastAsia="fr-FR"/>
        </w:rPr>
        <w:t>-après dénommé « le C</w:t>
      </w:r>
      <w:r w:rsidR="00FA2BB4">
        <w:rPr>
          <w:rFonts w:ascii="Calibri" w:eastAsia="Times New Roman" w:hAnsi="Calibri" w:cs="Calibri"/>
          <w:color w:val="000000"/>
          <w:sz w:val="24"/>
          <w:szCs w:val="24"/>
          <w:lang w:eastAsia="fr-FR"/>
        </w:rPr>
        <w:t>D</w:t>
      </w:r>
      <w:r w:rsidRPr="00347E2B">
        <w:rPr>
          <w:rFonts w:ascii="Calibri" w:eastAsia="Times New Roman" w:hAnsi="Calibri" w:cs="Calibri"/>
          <w:color w:val="000000"/>
          <w:sz w:val="24"/>
          <w:szCs w:val="24"/>
          <w:lang w:eastAsia="fr-FR"/>
        </w:rPr>
        <w:t>G</w:t>
      </w:r>
      <w:r w:rsidR="0010611F">
        <w:rPr>
          <w:rFonts w:ascii="Calibri" w:eastAsia="Times New Roman" w:hAnsi="Calibri" w:cs="Calibri"/>
          <w:color w:val="000000"/>
          <w:sz w:val="24"/>
          <w:szCs w:val="24"/>
          <w:lang w:eastAsia="fr-FR"/>
        </w:rPr>
        <w:t>45</w:t>
      </w:r>
      <w:r w:rsidR="002763BA">
        <w:rPr>
          <w:rFonts w:ascii="Calibri" w:eastAsia="Times New Roman" w:hAnsi="Calibri" w:cs="Calibri"/>
          <w:color w:val="000000"/>
          <w:sz w:val="24"/>
          <w:szCs w:val="24"/>
          <w:lang w:eastAsia="fr-FR"/>
        </w:rPr>
        <w:t xml:space="preserve"> ».</w:t>
      </w:r>
    </w:p>
    <w:p w14:paraId="3C448402"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2B8924AF" w14:textId="77777777" w:rsidR="00347E2B" w:rsidRPr="00347E2B" w:rsidRDefault="004252C5" w:rsidP="0095501F">
      <w:pPr>
        <w:spacing w:after="0" w:line="240" w:lineRule="auto"/>
        <w:jc w:val="both"/>
        <w:rPr>
          <w:rFonts w:ascii="Calibri" w:eastAsia="Times New Roman" w:hAnsi="Calibri" w:cs="Calibri"/>
          <w:bCs/>
          <w:color w:val="000000"/>
          <w:sz w:val="24"/>
          <w:szCs w:val="24"/>
          <w:lang w:eastAsia="fr-FR"/>
        </w:rPr>
      </w:pPr>
      <w:r w:rsidRPr="001D0C78">
        <w:rPr>
          <w:rFonts w:ascii="Calibri" w:eastAsia="Times New Roman" w:hAnsi="Calibri" w:cs="Calibri"/>
          <w:bCs/>
          <w:color w:val="000000"/>
          <w:sz w:val="24"/>
          <w:szCs w:val="24"/>
          <w:lang w:eastAsia="fr-FR"/>
        </w:rPr>
        <w:t>Vu le code général de la fonction publique (CGFP)</w:t>
      </w:r>
      <w:r w:rsidR="002763BA">
        <w:rPr>
          <w:rFonts w:ascii="Calibri" w:eastAsia="Times New Roman" w:hAnsi="Calibri" w:cs="Calibri"/>
          <w:bCs/>
          <w:color w:val="000000"/>
          <w:sz w:val="24"/>
          <w:szCs w:val="24"/>
          <w:lang w:eastAsia="fr-FR"/>
        </w:rPr>
        <w:t xml:space="preserve">, </w:t>
      </w:r>
      <w:r w:rsidR="001D0C78">
        <w:rPr>
          <w:rFonts w:ascii="Calibri" w:eastAsia="Times New Roman" w:hAnsi="Calibri" w:cs="Calibri"/>
          <w:bCs/>
          <w:color w:val="000000"/>
          <w:sz w:val="24"/>
          <w:szCs w:val="24"/>
          <w:lang w:eastAsia="fr-FR"/>
        </w:rPr>
        <w:t xml:space="preserve">et </w:t>
      </w:r>
      <w:r w:rsidR="001D0C78" w:rsidRPr="001D0C78">
        <w:rPr>
          <w:rFonts w:ascii="Calibri" w:eastAsia="Times New Roman" w:hAnsi="Calibri" w:cs="Calibri"/>
          <w:bCs/>
          <w:color w:val="000000"/>
          <w:sz w:val="24"/>
          <w:szCs w:val="24"/>
          <w:lang w:eastAsia="fr-FR"/>
        </w:rPr>
        <w:t xml:space="preserve">notamment </w:t>
      </w:r>
      <w:r w:rsidR="004E596E">
        <w:rPr>
          <w:rFonts w:ascii="Calibri" w:eastAsia="Times New Roman" w:hAnsi="Calibri" w:cs="Calibri"/>
          <w:bCs/>
          <w:color w:val="000000"/>
          <w:sz w:val="24"/>
          <w:szCs w:val="24"/>
          <w:lang w:eastAsia="fr-FR"/>
        </w:rPr>
        <w:t>son article</w:t>
      </w:r>
      <w:r w:rsidR="001D0C78" w:rsidRPr="001D0C78">
        <w:rPr>
          <w:rFonts w:ascii="Calibri" w:eastAsia="Times New Roman" w:hAnsi="Calibri" w:cs="Calibri"/>
          <w:bCs/>
          <w:color w:val="000000"/>
          <w:sz w:val="24"/>
          <w:szCs w:val="24"/>
          <w:lang w:eastAsia="fr-FR"/>
        </w:rPr>
        <w:t xml:space="preserve"> L. 826</w:t>
      </w:r>
      <w:r w:rsidR="001D0C78">
        <w:rPr>
          <w:rFonts w:ascii="Calibri" w:eastAsia="Times New Roman" w:hAnsi="Calibri" w:cs="Calibri"/>
          <w:bCs/>
          <w:color w:val="000000"/>
          <w:sz w:val="24"/>
          <w:szCs w:val="24"/>
          <w:lang w:eastAsia="fr-FR"/>
        </w:rPr>
        <w:t xml:space="preserve"> </w:t>
      </w:r>
      <w:r w:rsidR="001D0C78" w:rsidRPr="001D0C78">
        <w:rPr>
          <w:rFonts w:ascii="Calibri" w:eastAsia="Times New Roman" w:hAnsi="Calibri" w:cs="Calibri"/>
          <w:bCs/>
          <w:color w:val="000000"/>
          <w:sz w:val="24"/>
          <w:szCs w:val="24"/>
          <w:lang w:eastAsia="fr-FR"/>
        </w:rPr>
        <w:t>- 2 relatif à la période de préparation au reclassement</w:t>
      </w:r>
      <w:r w:rsidR="006E7AEA">
        <w:rPr>
          <w:rFonts w:ascii="Calibri" w:eastAsia="Times New Roman" w:hAnsi="Calibri" w:cs="Calibri"/>
          <w:bCs/>
          <w:color w:val="000000"/>
          <w:sz w:val="24"/>
          <w:szCs w:val="24"/>
          <w:lang w:eastAsia="fr-FR"/>
        </w:rPr>
        <w:t> ;</w:t>
      </w:r>
    </w:p>
    <w:p w14:paraId="47510CE3"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p>
    <w:p w14:paraId="0B684CF7"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 xml:space="preserve">Vu le décret n° 85-1054 du 30 septembre 1985 </w:t>
      </w:r>
      <w:r w:rsidR="00841E23">
        <w:rPr>
          <w:rFonts w:ascii="Calibri" w:eastAsia="Times New Roman" w:hAnsi="Calibri" w:cs="Calibri"/>
          <w:bCs/>
          <w:color w:val="000000"/>
          <w:sz w:val="24"/>
          <w:szCs w:val="24"/>
          <w:lang w:eastAsia="fr-FR"/>
        </w:rPr>
        <w:t xml:space="preserve">modifié </w:t>
      </w:r>
      <w:r w:rsidRPr="00347E2B">
        <w:rPr>
          <w:rFonts w:ascii="Calibri" w:eastAsia="Times New Roman" w:hAnsi="Calibri" w:cs="Calibri"/>
          <w:bCs/>
          <w:color w:val="000000"/>
          <w:sz w:val="24"/>
          <w:szCs w:val="24"/>
          <w:lang w:eastAsia="fr-FR"/>
        </w:rPr>
        <w:t>relatif au reclassement des fonctionnaires territoriaux reconnus inaptes à l’exercice de leurs fonctions ;</w:t>
      </w:r>
    </w:p>
    <w:p w14:paraId="3B5D53CE" w14:textId="77777777" w:rsidR="00347E2B" w:rsidRDefault="00347E2B" w:rsidP="0095501F">
      <w:pPr>
        <w:spacing w:after="0" w:line="240" w:lineRule="auto"/>
        <w:jc w:val="both"/>
        <w:rPr>
          <w:rFonts w:ascii="Calibri" w:eastAsia="Times New Roman" w:hAnsi="Calibri" w:cs="Calibri"/>
          <w:color w:val="000000"/>
          <w:sz w:val="24"/>
          <w:szCs w:val="24"/>
          <w:lang w:eastAsia="fr-FR"/>
        </w:rPr>
      </w:pPr>
    </w:p>
    <w:p w14:paraId="0664E8E5" w14:textId="77777777" w:rsidR="00841E23" w:rsidRDefault="00841E23" w:rsidP="0095501F">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Vu le décret n° 87-602 du 30 juillet 1987 modifié </w:t>
      </w:r>
      <w:r w:rsidRPr="00841E23">
        <w:rPr>
          <w:rFonts w:ascii="Calibri" w:eastAsia="Times New Roman" w:hAnsi="Calibri" w:cs="Calibri"/>
          <w:color w:val="000000"/>
          <w:sz w:val="24"/>
          <w:szCs w:val="24"/>
          <w:lang w:eastAsia="fr-FR"/>
        </w:rPr>
        <w:t>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r>
        <w:rPr>
          <w:rFonts w:ascii="Calibri" w:eastAsia="Times New Roman" w:hAnsi="Calibri" w:cs="Calibri"/>
          <w:color w:val="000000"/>
          <w:sz w:val="24"/>
          <w:szCs w:val="24"/>
          <w:lang w:eastAsia="fr-FR"/>
        </w:rPr>
        <w:t> ;</w:t>
      </w:r>
    </w:p>
    <w:p w14:paraId="6847519C" w14:textId="77777777" w:rsidR="00841E23" w:rsidRDefault="00841E23" w:rsidP="0095501F">
      <w:pPr>
        <w:spacing w:after="0" w:line="240" w:lineRule="auto"/>
        <w:jc w:val="both"/>
        <w:rPr>
          <w:rFonts w:ascii="Calibri" w:eastAsia="Times New Roman" w:hAnsi="Calibri" w:cs="Calibri"/>
          <w:color w:val="000000"/>
          <w:sz w:val="24"/>
          <w:szCs w:val="24"/>
          <w:lang w:eastAsia="fr-FR"/>
        </w:rPr>
      </w:pPr>
    </w:p>
    <w:p w14:paraId="1312C543" w14:textId="77777777" w:rsidR="00BF277F" w:rsidRPr="00347E2B" w:rsidRDefault="00BF277F" w:rsidP="00BF277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bCs/>
          <w:color w:val="000000"/>
          <w:sz w:val="24"/>
          <w:szCs w:val="24"/>
          <w:lang w:eastAsia="fr-FR"/>
        </w:rPr>
        <w:t xml:space="preserve">Vu l’information </w:t>
      </w:r>
      <w:r w:rsidRPr="00347E2B">
        <w:rPr>
          <w:rFonts w:ascii="Calibri" w:eastAsia="Times New Roman" w:hAnsi="Calibri" w:cs="Calibri"/>
          <w:color w:val="000000"/>
          <w:sz w:val="24"/>
          <w:szCs w:val="24"/>
          <w:lang w:eastAsia="fr-FR"/>
        </w:rPr>
        <w:t xml:space="preserve">en date du </w:t>
      </w:r>
      <w:r w:rsidRPr="00624F04">
        <w:rPr>
          <w:rFonts w:ascii="Calibri" w:eastAsia="Times New Roman" w:hAnsi="Calibri" w:cs="Calibri"/>
          <w:b/>
          <w:i/>
          <w:color w:val="000000"/>
          <w:sz w:val="24"/>
          <w:szCs w:val="24"/>
          <w:highlight w:val="yellow"/>
          <w:lang w:eastAsia="fr-FR"/>
        </w:rPr>
        <w:t>…</w:t>
      </w:r>
      <w:r w:rsidRPr="00347E2B">
        <w:rPr>
          <w:rFonts w:ascii="Calibri" w:eastAsia="Times New Roman" w:hAnsi="Calibri" w:cs="Calibri"/>
          <w:b/>
          <w:i/>
          <w:color w:val="000000"/>
          <w:sz w:val="24"/>
          <w:szCs w:val="24"/>
          <w:lang w:eastAsia="fr-FR"/>
        </w:rPr>
        <w:t xml:space="preserve"> (à compléter)</w:t>
      </w:r>
      <w:r w:rsidRPr="00347E2B">
        <w:rPr>
          <w:rFonts w:ascii="Calibri" w:eastAsia="Times New Roman" w:hAnsi="Calibri" w:cs="Calibri"/>
          <w:color w:val="000000"/>
          <w:sz w:val="24"/>
          <w:szCs w:val="24"/>
          <w:lang w:eastAsia="fr-FR"/>
        </w:rPr>
        <w:t xml:space="preserve"> </w:t>
      </w:r>
      <w:r w:rsidRPr="00347E2B">
        <w:rPr>
          <w:rFonts w:ascii="Calibri" w:eastAsia="Times New Roman" w:hAnsi="Calibri" w:cs="Calibri"/>
          <w:bCs/>
          <w:color w:val="000000"/>
          <w:sz w:val="24"/>
          <w:szCs w:val="24"/>
          <w:lang w:eastAsia="fr-FR"/>
        </w:rPr>
        <w:t xml:space="preserve">du service de médecine </w:t>
      </w:r>
      <w:r>
        <w:rPr>
          <w:rFonts w:ascii="Calibri" w:eastAsia="Times New Roman" w:hAnsi="Calibri" w:cs="Calibri"/>
          <w:bCs/>
          <w:color w:val="000000"/>
          <w:sz w:val="24"/>
          <w:szCs w:val="24"/>
          <w:lang w:eastAsia="fr-FR"/>
        </w:rPr>
        <w:t>préventive</w:t>
      </w:r>
      <w:r w:rsidRPr="00347E2B">
        <w:rPr>
          <w:rFonts w:ascii="Calibri" w:eastAsia="Times New Roman" w:hAnsi="Calibri" w:cs="Calibri"/>
          <w:bCs/>
          <w:color w:val="000000"/>
          <w:sz w:val="24"/>
          <w:szCs w:val="24"/>
          <w:lang w:eastAsia="fr-FR"/>
        </w:rPr>
        <w:t> ;</w:t>
      </w:r>
    </w:p>
    <w:p w14:paraId="52264AEB" w14:textId="77777777" w:rsidR="00BF277F" w:rsidRDefault="00BF277F" w:rsidP="0095501F">
      <w:pPr>
        <w:spacing w:after="0" w:line="240" w:lineRule="auto"/>
        <w:jc w:val="both"/>
        <w:rPr>
          <w:rFonts w:ascii="Calibri" w:eastAsia="Times New Roman" w:hAnsi="Calibri" w:cs="Calibri"/>
          <w:color w:val="000000"/>
          <w:sz w:val="24"/>
          <w:szCs w:val="24"/>
          <w:lang w:eastAsia="fr-FR"/>
        </w:rPr>
      </w:pPr>
    </w:p>
    <w:p w14:paraId="22150053" w14:textId="77777777" w:rsidR="00231D60" w:rsidRPr="00231D60" w:rsidRDefault="006E7AEA" w:rsidP="0095501F">
      <w:pPr>
        <w:spacing w:after="0" w:line="240" w:lineRule="auto"/>
        <w:jc w:val="both"/>
        <w:rPr>
          <w:rFonts w:ascii="Calibri" w:eastAsia="Times New Roman" w:hAnsi="Calibri" w:cs="Calibri"/>
          <w:i/>
          <w:color w:val="000000"/>
          <w:sz w:val="24"/>
          <w:szCs w:val="24"/>
          <w:lang w:eastAsia="fr-FR"/>
        </w:rPr>
      </w:pPr>
      <w:r>
        <w:rPr>
          <w:rFonts w:ascii="Calibri" w:eastAsia="Times New Roman" w:hAnsi="Calibri" w:cs="Calibri"/>
          <w:i/>
          <w:color w:val="000000"/>
          <w:sz w:val="24"/>
          <w:szCs w:val="24"/>
          <w:lang w:eastAsia="fr-FR"/>
        </w:rPr>
        <w:t>[</w:t>
      </w:r>
      <w:r w:rsidR="00231D60" w:rsidRPr="00231D60">
        <w:rPr>
          <w:rFonts w:ascii="Calibri" w:eastAsia="Times New Roman" w:hAnsi="Calibri" w:cs="Calibri"/>
          <w:i/>
          <w:color w:val="000000"/>
          <w:sz w:val="24"/>
          <w:szCs w:val="24"/>
          <w:lang w:eastAsia="fr-FR"/>
        </w:rPr>
        <w:t xml:space="preserve">Choisir les visas </w:t>
      </w:r>
      <w:r>
        <w:rPr>
          <w:rFonts w:ascii="Calibri" w:eastAsia="Times New Roman" w:hAnsi="Calibri" w:cs="Calibri"/>
          <w:i/>
          <w:color w:val="000000"/>
          <w:sz w:val="24"/>
          <w:szCs w:val="24"/>
          <w:lang w:eastAsia="fr-FR"/>
        </w:rPr>
        <w:t xml:space="preserve">et considérant </w:t>
      </w:r>
      <w:r w:rsidR="00231D60" w:rsidRPr="00231D60">
        <w:rPr>
          <w:rFonts w:ascii="Calibri" w:eastAsia="Times New Roman" w:hAnsi="Calibri" w:cs="Calibri"/>
          <w:i/>
          <w:color w:val="000000"/>
          <w:sz w:val="24"/>
          <w:szCs w:val="24"/>
          <w:lang w:eastAsia="fr-FR"/>
        </w:rPr>
        <w:t>du numéro qui correspond, au cas par cas, à la procédure mise en place</w:t>
      </w:r>
    </w:p>
    <w:p w14:paraId="1ABA39A9" w14:textId="77777777" w:rsidR="00231D60" w:rsidRPr="00231D60" w:rsidRDefault="00231D60" w:rsidP="0095501F">
      <w:pPr>
        <w:spacing w:after="0" w:line="240" w:lineRule="auto"/>
        <w:jc w:val="both"/>
        <w:rPr>
          <w:rFonts w:ascii="Calibri" w:eastAsia="Times New Roman" w:hAnsi="Calibri" w:cs="Calibri"/>
          <w:i/>
          <w:color w:val="000000"/>
          <w:sz w:val="24"/>
          <w:szCs w:val="24"/>
          <w:lang w:eastAsia="fr-FR"/>
        </w:rPr>
      </w:pPr>
    </w:p>
    <w:p w14:paraId="7542C323" w14:textId="77777777" w:rsidR="00231D60" w:rsidRPr="00347E2B" w:rsidRDefault="00231D60" w:rsidP="0095501F">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①</w:t>
      </w:r>
    </w:p>
    <w:p w14:paraId="1D44FF24" w14:textId="77777777" w:rsidR="00347E2B" w:rsidRPr="00231D60" w:rsidRDefault="00347E2B" w:rsidP="0095501F">
      <w:pPr>
        <w:spacing w:after="0" w:line="240" w:lineRule="auto"/>
        <w:jc w:val="both"/>
        <w:rPr>
          <w:rFonts w:ascii="Calibri" w:eastAsia="Times New Roman" w:hAnsi="Calibri" w:cs="Calibri"/>
          <w:bCs/>
          <w:color w:val="000000"/>
          <w:sz w:val="24"/>
          <w:szCs w:val="24"/>
          <w:lang w:eastAsia="fr-FR"/>
        </w:rPr>
      </w:pPr>
      <w:r w:rsidRPr="00231D60">
        <w:rPr>
          <w:rFonts w:ascii="Calibri" w:eastAsia="Times New Roman" w:hAnsi="Calibri" w:cs="Calibri"/>
          <w:color w:val="000000"/>
          <w:sz w:val="24"/>
          <w:szCs w:val="24"/>
          <w:lang w:eastAsia="fr-FR"/>
        </w:rPr>
        <w:lastRenderedPageBreak/>
        <w:t xml:space="preserve">Vu l’avis du </w:t>
      </w:r>
      <w:r w:rsidR="00914EE5" w:rsidRPr="00231D60">
        <w:rPr>
          <w:rFonts w:ascii="Calibri" w:eastAsia="Times New Roman" w:hAnsi="Calibri" w:cs="Calibri"/>
          <w:bCs/>
          <w:color w:val="000000"/>
          <w:sz w:val="24"/>
          <w:szCs w:val="24"/>
          <w:lang w:eastAsia="fr-FR"/>
        </w:rPr>
        <w:t>conseil</w:t>
      </w:r>
      <w:r w:rsidRPr="00231D60">
        <w:rPr>
          <w:rFonts w:ascii="Calibri" w:eastAsia="Times New Roman" w:hAnsi="Calibri" w:cs="Calibri"/>
          <w:bCs/>
          <w:color w:val="000000"/>
          <w:sz w:val="24"/>
          <w:szCs w:val="24"/>
          <w:lang w:eastAsia="fr-FR"/>
        </w:rPr>
        <w:t xml:space="preserve"> médical</w:t>
      </w:r>
      <w:r w:rsidRPr="00231D60">
        <w:rPr>
          <w:rFonts w:ascii="Calibri" w:eastAsia="Times New Roman" w:hAnsi="Calibri" w:cs="Calibri"/>
          <w:b/>
          <w:color w:val="000000"/>
          <w:sz w:val="24"/>
          <w:szCs w:val="24"/>
          <w:lang w:eastAsia="fr-FR"/>
        </w:rPr>
        <w:t xml:space="preserve"> </w:t>
      </w:r>
      <w:r w:rsidRPr="00231D60">
        <w:rPr>
          <w:rFonts w:ascii="Calibri" w:eastAsia="Times New Roman" w:hAnsi="Calibri" w:cs="Calibri"/>
          <w:color w:val="000000"/>
          <w:sz w:val="24"/>
          <w:szCs w:val="24"/>
          <w:lang w:eastAsia="fr-FR"/>
        </w:rPr>
        <w:t xml:space="preserve">en date du </w:t>
      </w:r>
      <w:r w:rsidRPr="00231D60">
        <w:rPr>
          <w:rFonts w:ascii="Calibri" w:eastAsia="Times New Roman" w:hAnsi="Calibri" w:cs="Calibri"/>
          <w:b/>
          <w:bCs/>
          <w:color w:val="000000"/>
          <w:sz w:val="24"/>
          <w:szCs w:val="24"/>
          <w:highlight w:val="yellow"/>
          <w:lang w:eastAsia="fr-FR"/>
        </w:rPr>
        <w:t>…</w:t>
      </w:r>
      <w:r w:rsidRPr="00231D60">
        <w:rPr>
          <w:rFonts w:ascii="Calibri" w:eastAsia="Times New Roman" w:hAnsi="Calibri" w:cs="Calibri"/>
          <w:b/>
          <w:bCs/>
          <w:color w:val="000000"/>
          <w:sz w:val="24"/>
          <w:szCs w:val="24"/>
          <w:lang w:eastAsia="fr-FR"/>
        </w:rPr>
        <w:t xml:space="preserve"> (à compléter) </w:t>
      </w:r>
      <w:r w:rsidRPr="00231D60">
        <w:rPr>
          <w:rFonts w:ascii="Calibri" w:eastAsia="Times New Roman" w:hAnsi="Calibri" w:cs="Calibri"/>
          <w:bCs/>
          <w:color w:val="000000"/>
          <w:sz w:val="24"/>
          <w:szCs w:val="24"/>
          <w:lang w:eastAsia="fr-FR"/>
        </w:rPr>
        <w:t xml:space="preserve">déclarant </w:t>
      </w:r>
      <w:r w:rsidR="00561DA0" w:rsidRPr="00231D60">
        <w:rPr>
          <w:rFonts w:ascii="Calibri" w:eastAsia="Times New Roman" w:hAnsi="Calibri" w:cs="Calibri"/>
          <w:bCs/>
          <w:color w:val="000000"/>
          <w:sz w:val="24"/>
          <w:szCs w:val="24"/>
          <w:lang w:eastAsia="fr-FR"/>
        </w:rPr>
        <w:t>le fonctionnaire</w:t>
      </w:r>
      <w:r w:rsidRPr="00231D60">
        <w:rPr>
          <w:rFonts w:ascii="Calibri" w:eastAsia="Times New Roman" w:hAnsi="Calibri" w:cs="Calibri"/>
          <w:bCs/>
          <w:color w:val="000000"/>
          <w:sz w:val="24"/>
          <w:szCs w:val="24"/>
          <w:lang w:eastAsia="fr-FR"/>
        </w:rPr>
        <w:t xml:space="preserve"> inapte aux fonctions correspondant aux emplois de son grade et préconisant </w:t>
      </w:r>
      <w:r w:rsidR="002763BA" w:rsidRPr="00231D60">
        <w:rPr>
          <w:rFonts w:ascii="Calibri" w:eastAsia="Times New Roman" w:hAnsi="Calibri" w:cs="Calibri"/>
          <w:bCs/>
          <w:color w:val="000000"/>
          <w:sz w:val="24"/>
          <w:szCs w:val="24"/>
          <w:lang w:eastAsia="fr-FR"/>
        </w:rPr>
        <w:t xml:space="preserve">une PPR et </w:t>
      </w:r>
      <w:r w:rsidRPr="00231D60">
        <w:rPr>
          <w:rFonts w:ascii="Calibri" w:eastAsia="Times New Roman" w:hAnsi="Calibri" w:cs="Calibri"/>
          <w:bCs/>
          <w:color w:val="000000"/>
          <w:sz w:val="24"/>
          <w:szCs w:val="24"/>
          <w:lang w:eastAsia="fr-FR"/>
        </w:rPr>
        <w:t>un reclassement ;</w:t>
      </w:r>
    </w:p>
    <w:p w14:paraId="7AFCD16E" w14:textId="77777777" w:rsidR="00841E23" w:rsidRPr="00231D60" w:rsidRDefault="00841E23" w:rsidP="0095501F">
      <w:pPr>
        <w:spacing w:after="0" w:line="240" w:lineRule="auto"/>
        <w:jc w:val="both"/>
        <w:rPr>
          <w:rFonts w:ascii="Calibri" w:eastAsia="Times New Roman" w:hAnsi="Calibri" w:cs="Calibri"/>
          <w:bCs/>
          <w:color w:val="000000"/>
          <w:sz w:val="24"/>
          <w:szCs w:val="24"/>
          <w:lang w:eastAsia="fr-FR"/>
        </w:rPr>
      </w:pPr>
    </w:p>
    <w:p w14:paraId="4FFB627E" w14:textId="77777777" w:rsidR="00231D60" w:rsidRPr="00231D60" w:rsidRDefault="00231D60" w:rsidP="0095501F">
      <w:pPr>
        <w:spacing w:after="0" w:line="240" w:lineRule="auto"/>
        <w:jc w:val="both"/>
        <w:rPr>
          <w:rFonts w:ascii="Calibri" w:eastAsia="Times New Roman" w:hAnsi="Calibri" w:cs="Calibri"/>
          <w:bCs/>
          <w:color w:val="000000"/>
          <w:sz w:val="24"/>
          <w:szCs w:val="24"/>
          <w:lang w:eastAsia="fr-FR"/>
        </w:rPr>
      </w:pPr>
      <w:r w:rsidRPr="00231D60">
        <w:rPr>
          <w:rFonts w:ascii="Calibri" w:eastAsia="Times New Roman" w:hAnsi="Calibri" w:cs="Calibri"/>
          <w:bCs/>
          <w:color w:val="000000"/>
          <w:sz w:val="24"/>
          <w:szCs w:val="24"/>
          <w:lang w:eastAsia="fr-FR"/>
        </w:rPr>
        <w:t xml:space="preserve">Considérant que le fonctionnaire, par courrier en date du </w:t>
      </w:r>
      <w:r w:rsidRPr="00231D60">
        <w:rPr>
          <w:rFonts w:ascii="Calibri" w:eastAsia="Times New Roman" w:hAnsi="Calibri" w:cs="Calibri"/>
          <w:bCs/>
          <w:color w:val="000000"/>
          <w:sz w:val="24"/>
          <w:szCs w:val="24"/>
          <w:highlight w:val="yellow"/>
          <w:lang w:eastAsia="fr-FR"/>
        </w:rPr>
        <w:t>…</w:t>
      </w:r>
      <w:r w:rsidRPr="00231D60">
        <w:rPr>
          <w:rFonts w:ascii="Calibri" w:eastAsia="Times New Roman" w:hAnsi="Calibri" w:cs="Calibri"/>
          <w:bCs/>
          <w:color w:val="000000"/>
          <w:sz w:val="24"/>
          <w:szCs w:val="24"/>
          <w:lang w:eastAsia="fr-FR"/>
        </w:rPr>
        <w:t xml:space="preserve"> </w:t>
      </w:r>
      <w:r w:rsidRPr="00231D60">
        <w:rPr>
          <w:rFonts w:ascii="Calibri" w:eastAsia="Times New Roman" w:hAnsi="Calibri" w:cs="Calibri"/>
          <w:b/>
          <w:bCs/>
          <w:i/>
          <w:color w:val="000000"/>
          <w:sz w:val="24"/>
          <w:szCs w:val="24"/>
          <w:lang w:eastAsia="fr-FR"/>
        </w:rPr>
        <w:t>(à compléter)</w:t>
      </w:r>
      <w:r w:rsidRPr="00231D60">
        <w:rPr>
          <w:rFonts w:ascii="Calibri" w:eastAsia="Times New Roman" w:hAnsi="Calibri" w:cs="Calibri"/>
          <w:bCs/>
          <w:color w:val="000000"/>
          <w:sz w:val="24"/>
          <w:szCs w:val="24"/>
          <w:lang w:eastAsia="fr-FR"/>
        </w:rPr>
        <w:t xml:space="preserve"> envoyé par son employeur d’origine, a été informé de son droit à bénéficier d’une période</w:t>
      </w:r>
      <w:r>
        <w:rPr>
          <w:rFonts w:ascii="Calibri" w:eastAsia="Times New Roman" w:hAnsi="Calibri" w:cs="Calibri"/>
          <w:bCs/>
          <w:color w:val="000000"/>
          <w:sz w:val="24"/>
          <w:szCs w:val="24"/>
          <w:lang w:eastAsia="fr-FR"/>
        </w:rPr>
        <w:t xml:space="preserve"> de préparation au reclassement ;</w:t>
      </w:r>
    </w:p>
    <w:p w14:paraId="79FE6D96" w14:textId="77777777" w:rsidR="00231D60" w:rsidRPr="00231D60" w:rsidRDefault="00231D60" w:rsidP="0095501F">
      <w:pPr>
        <w:spacing w:after="0" w:line="240" w:lineRule="auto"/>
        <w:jc w:val="both"/>
        <w:rPr>
          <w:rFonts w:ascii="Calibri" w:eastAsia="Times New Roman" w:hAnsi="Calibri" w:cs="Calibri"/>
          <w:bCs/>
          <w:color w:val="000000"/>
          <w:sz w:val="24"/>
          <w:szCs w:val="24"/>
          <w:lang w:eastAsia="fr-FR"/>
        </w:rPr>
      </w:pPr>
    </w:p>
    <w:p w14:paraId="30BF1053" w14:textId="77777777" w:rsidR="00231D60" w:rsidRPr="00231D60" w:rsidRDefault="00231D60" w:rsidP="0095501F">
      <w:pPr>
        <w:spacing w:after="0" w:line="240" w:lineRule="auto"/>
        <w:jc w:val="both"/>
        <w:rPr>
          <w:rFonts w:ascii="Calibri" w:eastAsia="Times New Roman" w:hAnsi="Calibri" w:cs="Calibri"/>
          <w:bCs/>
          <w:color w:val="000000"/>
          <w:sz w:val="24"/>
          <w:szCs w:val="24"/>
          <w:lang w:eastAsia="fr-FR"/>
        </w:rPr>
      </w:pPr>
      <w:r w:rsidRPr="00231D60">
        <w:rPr>
          <w:rFonts w:ascii="Calibri" w:eastAsia="Times New Roman" w:hAnsi="Calibri" w:cs="Calibri"/>
          <w:bCs/>
          <w:color w:val="000000"/>
          <w:sz w:val="24"/>
          <w:szCs w:val="24"/>
          <w:lang w:eastAsia="fr-FR"/>
        </w:rPr>
        <w:t xml:space="preserve">Considérant que le fonctionnaire </w:t>
      </w:r>
      <w:r>
        <w:rPr>
          <w:rFonts w:ascii="Calibri" w:eastAsia="Times New Roman" w:hAnsi="Calibri" w:cs="Calibri"/>
          <w:bCs/>
          <w:color w:val="000000"/>
          <w:sz w:val="24"/>
          <w:szCs w:val="24"/>
          <w:lang w:eastAsia="fr-FR"/>
        </w:rPr>
        <w:t>a accepté le</w:t>
      </w:r>
      <w:r w:rsidRPr="00231D60">
        <w:rPr>
          <w:rFonts w:ascii="Calibri" w:eastAsia="Times New Roman" w:hAnsi="Calibri" w:cs="Calibri"/>
          <w:bCs/>
          <w:color w:val="000000"/>
          <w:sz w:val="24"/>
          <w:szCs w:val="24"/>
          <w:lang w:eastAsia="fr-FR"/>
        </w:rPr>
        <w:t xml:space="preserve"> bénéfice de cette période de préparation au reclassement</w:t>
      </w:r>
      <w:r>
        <w:rPr>
          <w:rFonts w:ascii="Calibri" w:eastAsia="Times New Roman" w:hAnsi="Calibri" w:cs="Calibri"/>
          <w:bCs/>
          <w:color w:val="000000"/>
          <w:sz w:val="24"/>
          <w:szCs w:val="24"/>
          <w:lang w:eastAsia="fr-FR"/>
        </w:rPr>
        <w:t xml:space="preserve"> par courrier en date du </w:t>
      </w:r>
      <w:r w:rsidRPr="00231D60">
        <w:rPr>
          <w:rFonts w:ascii="Calibri" w:eastAsia="Times New Roman" w:hAnsi="Calibri" w:cs="Calibri"/>
          <w:bCs/>
          <w:color w:val="000000"/>
          <w:sz w:val="24"/>
          <w:szCs w:val="24"/>
          <w:highlight w:val="yellow"/>
          <w:lang w:eastAsia="fr-FR"/>
        </w:rPr>
        <w:t>…</w:t>
      </w:r>
      <w:r>
        <w:rPr>
          <w:rFonts w:ascii="Calibri" w:eastAsia="Times New Roman" w:hAnsi="Calibri" w:cs="Calibri"/>
          <w:bCs/>
          <w:color w:val="000000"/>
          <w:sz w:val="24"/>
          <w:szCs w:val="24"/>
          <w:lang w:eastAsia="fr-FR"/>
        </w:rPr>
        <w:t xml:space="preserve">  </w:t>
      </w:r>
      <w:r w:rsidRPr="00231D60">
        <w:rPr>
          <w:rFonts w:ascii="Calibri" w:eastAsia="Times New Roman" w:hAnsi="Calibri" w:cs="Calibri"/>
          <w:b/>
          <w:bCs/>
          <w:i/>
          <w:color w:val="000000"/>
          <w:sz w:val="24"/>
          <w:szCs w:val="24"/>
          <w:lang w:eastAsia="fr-FR"/>
        </w:rPr>
        <w:t>(à compléter)</w:t>
      </w:r>
      <w:r>
        <w:rPr>
          <w:rFonts w:ascii="Calibri" w:eastAsia="Times New Roman" w:hAnsi="Calibri" w:cs="Calibri"/>
          <w:bCs/>
          <w:color w:val="000000"/>
          <w:sz w:val="24"/>
          <w:szCs w:val="24"/>
          <w:lang w:eastAsia="fr-FR"/>
        </w:rPr>
        <w:t>;</w:t>
      </w:r>
    </w:p>
    <w:p w14:paraId="2CE20B4F" w14:textId="77777777" w:rsidR="00231D60" w:rsidRPr="00231D60" w:rsidRDefault="00231D60" w:rsidP="0095501F">
      <w:pPr>
        <w:spacing w:after="0" w:line="240" w:lineRule="auto"/>
        <w:jc w:val="both"/>
        <w:rPr>
          <w:rFonts w:ascii="Calibri" w:eastAsia="Times New Roman" w:hAnsi="Calibri" w:cs="Calibri"/>
          <w:bCs/>
          <w:color w:val="000000"/>
          <w:sz w:val="24"/>
          <w:szCs w:val="24"/>
          <w:lang w:eastAsia="fr-FR"/>
        </w:rPr>
      </w:pPr>
    </w:p>
    <w:p w14:paraId="76D8904A" w14:textId="77777777" w:rsidR="00231D60" w:rsidRPr="00231D60" w:rsidRDefault="00231D60" w:rsidP="0095501F">
      <w:pPr>
        <w:spacing w:after="0" w:line="240" w:lineRule="auto"/>
        <w:jc w:val="both"/>
        <w:rPr>
          <w:rFonts w:ascii="Calibri" w:eastAsia="Times New Roman" w:hAnsi="Calibri" w:cs="Calibri"/>
          <w:bCs/>
          <w:color w:val="000000"/>
          <w:sz w:val="24"/>
          <w:szCs w:val="24"/>
          <w:lang w:eastAsia="fr-FR"/>
        </w:rPr>
      </w:pPr>
      <w:r>
        <w:rPr>
          <w:rFonts w:ascii="Calibri" w:eastAsia="Times New Roman" w:hAnsi="Calibri" w:cs="Calibri"/>
          <w:bCs/>
          <w:color w:val="000000"/>
          <w:sz w:val="24"/>
          <w:szCs w:val="24"/>
          <w:lang w:eastAsia="fr-FR"/>
        </w:rPr>
        <w:t>②</w:t>
      </w:r>
    </w:p>
    <w:p w14:paraId="6D2468BB" w14:textId="77777777" w:rsidR="00231D60" w:rsidRPr="00231D60" w:rsidRDefault="00231D60" w:rsidP="0095501F">
      <w:pPr>
        <w:spacing w:after="0" w:line="240" w:lineRule="auto"/>
        <w:jc w:val="both"/>
        <w:rPr>
          <w:rFonts w:ascii="Calibri" w:eastAsia="Times New Roman" w:hAnsi="Calibri" w:cs="Calibri"/>
          <w:bCs/>
          <w:color w:val="000000"/>
          <w:sz w:val="24"/>
          <w:szCs w:val="24"/>
          <w:lang w:eastAsia="fr-FR"/>
        </w:rPr>
      </w:pPr>
      <w:r w:rsidRPr="00231D60">
        <w:rPr>
          <w:rFonts w:ascii="Calibri" w:eastAsia="Times New Roman" w:hAnsi="Calibri" w:cs="Calibri"/>
          <w:bCs/>
          <w:color w:val="000000"/>
          <w:sz w:val="24"/>
          <w:szCs w:val="24"/>
          <w:lang w:eastAsia="fr-FR"/>
        </w:rPr>
        <w:t xml:space="preserve">Vu la saisine du conseil médical en date du </w:t>
      </w:r>
      <w:r w:rsidRPr="00231D60">
        <w:rPr>
          <w:rFonts w:ascii="Calibri" w:eastAsia="Times New Roman" w:hAnsi="Calibri" w:cs="Calibri"/>
          <w:bCs/>
          <w:color w:val="000000"/>
          <w:sz w:val="24"/>
          <w:szCs w:val="24"/>
          <w:highlight w:val="yellow"/>
          <w:lang w:eastAsia="fr-FR"/>
        </w:rPr>
        <w:t>…</w:t>
      </w:r>
      <w:r w:rsidRPr="00231D60">
        <w:rPr>
          <w:rFonts w:ascii="Calibri" w:eastAsia="Times New Roman" w:hAnsi="Calibri" w:cs="Calibri"/>
          <w:bCs/>
          <w:color w:val="000000"/>
          <w:sz w:val="24"/>
          <w:szCs w:val="24"/>
          <w:lang w:eastAsia="fr-FR"/>
        </w:rPr>
        <w:t xml:space="preserve"> </w:t>
      </w:r>
      <w:r w:rsidRPr="00231D60">
        <w:rPr>
          <w:rFonts w:ascii="Calibri" w:eastAsia="Times New Roman" w:hAnsi="Calibri" w:cs="Calibri"/>
          <w:b/>
          <w:bCs/>
          <w:i/>
          <w:color w:val="000000"/>
          <w:sz w:val="24"/>
          <w:szCs w:val="24"/>
          <w:lang w:eastAsia="fr-FR"/>
        </w:rPr>
        <w:t>(à compléter)</w:t>
      </w:r>
      <w:r w:rsidRPr="00231D60">
        <w:rPr>
          <w:rFonts w:ascii="Calibri" w:eastAsia="Times New Roman" w:hAnsi="Calibri" w:cs="Calibri"/>
          <w:bCs/>
          <w:color w:val="000000"/>
          <w:sz w:val="24"/>
          <w:szCs w:val="24"/>
          <w:lang w:eastAsia="fr-FR"/>
        </w:rPr>
        <w:t xml:space="preserve"> tendant à ce que ce dernier se prononce sur l’aptitude du fonctionnaire aux fonctions correspo</w:t>
      </w:r>
      <w:r w:rsidR="00BF277F">
        <w:rPr>
          <w:rFonts w:ascii="Calibri" w:eastAsia="Times New Roman" w:hAnsi="Calibri" w:cs="Calibri"/>
          <w:bCs/>
          <w:color w:val="000000"/>
          <w:sz w:val="24"/>
          <w:szCs w:val="24"/>
          <w:lang w:eastAsia="fr-FR"/>
        </w:rPr>
        <w:t>ndant aux emplois de son grade ;</w:t>
      </w:r>
    </w:p>
    <w:p w14:paraId="28D2C5E5" w14:textId="77777777" w:rsidR="00231D60" w:rsidRDefault="00231D60" w:rsidP="0095501F">
      <w:pPr>
        <w:spacing w:after="0" w:line="240" w:lineRule="auto"/>
        <w:jc w:val="both"/>
        <w:rPr>
          <w:rFonts w:ascii="Calibri" w:eastAsia="Times New Roman" w:hAnsi="Calibri" w:cs="Calibri"/>
          <w:bCs/>
          <w:color w:val="000000"/>
          <w:sz w:val="24"/>
          <w:szCs w:val="24"/>
          <w:lang w:eastAsia="fr-FR"/>
        </w:rPr>
      </w:pPr>
    </w:p>
    <w:p w14:paraId="38FEB4B0" w14:textId="77777777" w:rsidR="00BF277F" w:rsidRPr="00347E2B" w:rsidRDefault="00BF277F" w:rsidP="00BF277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 xml:space="preserve">Considérant que le fonctionnaire, par courrier en date du </w:t>
      </w:r>
      <w:r w:rsidRPr="00624F04">
        <w:rPr>
          <w:rFonts w:ascii="Calibri" w:eastAsia="Times New Roman" w:hAnsi="Calibri" w:cs="Calibri"/>
          <w:b/>
          <w:i/>
          <w:color w:val="000000"/>
          <w:sz w:val="24"/>
          <w:szCs w:val="24"/>
          <w:highlight w:val="yellow"/>
          <w:lang w:eastAsia="fr-FR"/>
        </w:rPr>
        <w:t>…</w:t>
      </w:r>
      <w:r w:rsidRPr="00347E2B">
        <w:rPr>
          <w:rFonts w:ascii="Calibri" w:eastAsia="Times New Roman" w:hAnsi="Calibri" w:cs="Calibri"/>
          <w:b/>
          <w:i/>
          <w:color w:val="000000"/>
          <w:sz w:val="24"/>
          <w:szCs w:val="24"/>
          <w:lang w:eastAsia="fr-FR"/>
        </w:rPr>
        <w:t xml:space="preserve"> (à compléter)</w:t>
      </w:r>
      <w:r w:rsidRPr="00347E2B">
        <w:rPr>
          <w:rFonts w:ascii="Calibri" w:eastAsia="Times New Roman" w:hAnsi="Calibri" w:cs="Calibri"/>
          <w:color w:val="000000"/>
          <w:sz w:val="24"/>
          <w:szCs w:val="24"/>
          <w:lang w:eastAsia="fr-FR"/>
        </w:rPr>
        <w:t xml:space="preserve"> envoyé par son employeur d’origine, a été informé de son droit à bénéficier d’une période de préparation au reclassement ;</w:t>
      </w:r>
    </w:p>
    <w:p w14:paraId="1E669D41" w14:textId="77777777" w:rsidR="00BF277F" w:rsidRPr="00231D60" w:rsidRDefault="00BF277F" w:rsidP="0095501F">
      <w:pPr>
        <w:spacing w:after="0" w:line="240" w:lineRule="auto"/>
        <w:jc w:val="both"/>
        <w:rPr>
          <w:rFonts w:ascii="Calibri" w:eastAsia="Times New Roman" w:hAnsi="Calibri" w:cs="Calibri"/>
          <w:bCs/>
          <w:color w:val="000000"/>
          <w:sz w:val="24"/>
          <w:szCs w:val="24"/>
          <w:lang w:eastAsia="fr-FR"/>
        </w:rPr>
      </w:pPr>
    </w:p>
    <w:p w14:paraId="61AB8DDE" w14:textId="77777777" w:rsidR="00231D60" w:rsidRDefault="00BF277F" w:rsidP="0095501F">
      <w:pPr>
        <w:spacing w:after="0" w:line="240" w:lineRule="auto"/>
        <w:jc w:val="both"/>
        <w:rPr>
          <w:rFonts w:ascii="Calibri" w:eastAsia="Times New Roman" w:hAnsi="Calibri" w:cs="Calibri"/>
          <w:bCs/>
          <w:color w:val="000000"/>
          <w:sz w:val="24"/>
          <w:szCs w:val="24"/>
          <w:lang w:eastAsia="fr-FR"/>
        </w:rPr>
      </w:pPr>
      <w:r>
        <w:rPr>
          <w:rFonts w:ascii="Calibri" w:eastAsia="Times New Roman" w:hAnsi="Calibri" w:cs="Calibri"/>
          <w:bCs/>
          <w:color w:val="000000"/>
          <w:sz w:val="24"/>
          <w:szCs w:val="24"/>
          <w:lang w:eastAsia="fr-FR"/>
        </w:rPr>
        <w:t>Considérant que le fonctionnaire</w:t>
      </w:r>
      <w:r w:rsidR="006E7AEA">
        <w:rPr>
          <w:rFonts w:ascii="Calibri" w:eastAsia="Times New Roman" w:hAnsi="Calibri" w:cs="Calibri"/>
          <w:bCs/>
          <w:color w:val="000000"/>
          <w:sz w:val="24"/>
          <w:szCs w:val="24"/>
          <w:lang w:eastAsia="fr-FR"/>
        </w:rPr>
        <w:t>,</w:t>
      </w:r>
      <w:r>
        <w:rPr>
          <w:rFonts w:ascii="Calibri" w:eastAsia="Times New Roman" w:hAnsi="Calibri" w:cs="Calibri"/>
          <w:bCs/>
          <w:color w:val="000000"/>
          <w:sz w:val="24"/>
          <w:szCs w:val="24"/>
          <w:lang w:eastAsia="fr-FR"/>
        </w:rPr>
        <w:t xml:space="preserve"> </w:t>
      </w:r>
      <w:r w:rsidR="006E7AEA" w:rsidRPr="00347E2B">
        <w:rPr>
          <w:rFonts w:ascii="Calibri" w:eastAsia="Times New Roman" w:hAnsi="Calibri" w:cs="Calibri"/>
          <w:color w:val="000000"/>
          <w:sz w:val="24"/>
          <w:szCs w:val="24"/>
          <w:lang w:eastAsia="fr-FR"/>
        </w:rPr>
        <w:t xml:space="preserve">par courrier en date du </w:t>
      </w:r>
      <w:r w:rsidR="006E7AEA" w:rsidRPr="00624F04">
        <w:rPr>
          <w:rFonts w:ascii="Calibri" w:eastAsia="Times New Roman" w:hAnsi="Calibri" w:cs="Calibri"/>
          <w:b/>
          <w:i/>
          <w:color w:val="000000"/>
          <w:sz w:val="24"/>
          <w:szCs w:val="24"/>
          <w:highlight w:val="yellow"/>
          <w:lang w:eastAsia="fr-FR"/>
        </w:rPr>
        <w:t>…</w:t>
      </w:r>
      <w:r w:rsidR="006E7AEA" w:rsidRPr="00347E2B">
        <w:rPr>
          <w:rFonts w:ascii="Calibri" w:eastAsia="Times New Roman" w:hAnsi="Calibri" w:cs="Calibri"/>
          <w:b/>
          <w:i/>
          <w:color w:val="000000"/>
          <w:sz w:val="24"/>
          <w:szCs w:val="24"/>
          <w:lang w:eastAsia="fr-FR"/>
        </w:rPr>
        <w:t xml:space="preserve"> (à compléter)</w:t>
      </w:r>
      <w:r w:rsidR="006E7AEA">
        <w:rPr>
          <w:rFonts w:ascii="Calibri" w:eastAsia="Times New Roman" w:hAnsi="Calibri" w:cs="Calibri"/>
          <w:color w:val="000000"/>
          <w:sz w:val="24"/>
          <w:szCs w:val="24"/>
          <w:lang w:eastAsia="fr-FR"/>
        </w:rPr>
        <w:t xml:space="preserve">, </w:t>
      </w:r>
      <w:r>
        <w:rPr>
          <w:rFonts w:ascii="Calibri" w:eastAsia="Times New Roman" w:hAnsi="Calibri" w:cs="Calibri"/>
          <w:bCs/>
          <w:color w:val="000000"/>
          <w:sz w:val="24"/>
          <w:szCs w:val="24"/>
          <w:lang w:eastAsia="fr-FR"/>
        </w:rPr>
        <w:t>a expressément formulé la demande de bénéficier d’une période de préparation au reclassement dès cette saisine ;</w:t>
      </w:r>
      <w:r w:rsidR="006E7AEA">
        <w:rPr>
          <w:rFonts w:ascii="Calibri" w:eastAsia="Times New Roman" w:hAnsi="Calibri" w:cs="Calibri"/>
          <w:bCs/>
          <w:color w:val="000000"/>
          <w:sz w:val="24"/>
          <w:szCs w:val="24"/>
          <w:lang w:eastAsia="fr-FR"/>
        </w:rPr>
        <w:t>]</w:t>
      </w:r>
    </w:p>
    <w:p w14:paraId="0D6E73E4" w14:textId="77777777" w:rsidR="00BF277F" w:rsidRPr="00347E2B" w:rsidRDefault="00BF277F" w:rsidP="0095501F">
      <w:pPr>
        <w:spacing w:after="0" w:line="240" w:lineRule="auto"/>
        <w:jc w:val="both"/>
        <w:rPr>
          <w:rFonts w:ascii="Calibri" w:eastAsia="Times New Roman" w:hAnsi="Calibri" w:cs="Calibri"/>
          <w:color w:val="000000"/>
          <w:sz w:val="24"/>
          <w:szCs w:val="24"/>
          <w:lang w:eastAsia="fr-FR"/>
        </w:rPr>
      </w:pPr>
    </w:p>
    <w:p w14:paraId="61609711"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b/>
          <w:i/>
          <w:color w:val="000000"/>
          <w:sz w:val="24"/>
          <w:szCs w:val="24"/>
          <w:lang w:eastAsia="fr-FR"/>
        </w:rPr>
        <w:t xml:space="preserve">Le cas échéant, </w:t>
      </w:r>
      <w:r w:rsidRPr="00347E2B">
        <w:rPr>
          <w:rFonts w:ascii="Calibri" w:eastAsia="Times New Roman" w:hAnsi="Calibri" w:cs="Calibri"/>
          <w:color w:val="000000"/>
          <w:sz w:val="24"/>
          <w:szCs w:val="24"/>
          <w:lang w:eastAsia="fr-FR"/>
        </w:rPr>
        <w:t xml:space="preserve">considérant que le fonctionnaire et l’employeur d’origine ont été reçus en entretien le </w:t>
      </w:r>
      <w:r w:rsidRPr="00624F04">
        <w:rPr>
          <w:rFonts w:ascii="Calibri" w:eastAsia="Times New Roman" w:hAnsi="Calibri" w:cs="Calibri"/>
          <w:b/>
          <w:i/>
          <w:color w:val="000000"/>
          <w:sz w:val="24"/>
          <w:szCs w:val="24"/>
          <w:highlight w:val="yellow"/>
          <w:lang w:eastAsia="fr-FR"/>
        </w:rPr>
        <w:t>…</w:t>
      </w:r>
      <w:r w:rsidRPr="00347E2B">
        <w:rPr>
          <w:rFonts w:ascii="Calibri" w:eastAsia="Times New Roman" w:hAnsi="Calibri" w:cs="Calibri"/>
          <w:b/>
          <w:i/>
          <w:color w:val="000000"/>
          <w:sz w:val="24"/>
          <w:szCs w:val="24"/>
          <w:lang w:eastAsia="fr-FR"/>
        </w:rPr>
        <w:t xml:space="preserve"> (à compléter)</w:t>
      </w:r>
      <w:r w:rsidR="00447DEF">
        <w:rPr>
          <w:rFonts w:ascii="Calibri" w:eastAsia="Times New Roman" w:hAnsi="Calibri" w:cs="Calibri"/>
          <w:color w:val="000000"/>
          <w:sz w:val="24"/>
          <w:szCs w:val="24"/>
          <w:lang w:eastAsia="fr-FR"/>
        </w:rPr>
        <w:t xml:space="preserve"> à l’initiative du C</w:t>
      </w:r>
      <w:r w:rsidR="00A10EA1">
        <w:rPr>
          <w:rFonts w:ascii="Calibri" w:eastAsia="Times New Roman" w:hAnsi="Calibri" w:cs="Calibri"/>
          <w:color w:val="000000"/>
          <w:sz w:val="24"/>
          <w:szCs w:val="24"/>
          <w:lang w:eastAsia="fr-FR"/>
        </w:rPr>
        <w:t>D</w:t>
      </w:r>
      <w:r w:rsidR="00447DEF">
        <w:rPr>
          <w:rFonts w:ascii="Calibri" w:eastAsia="Times New Roman" w:hAnsi="Calibri" w:cs="Calibri"/>
          <w:color w:val="000000"/>
          <w:sz w:val="24"/>
          <w:szCs w:val="24"/>
          <w:lang w:eastAsia="fr-FR"/>
        </w:rPr>
        <w:t>G</w:t>
      </w:r>
      <w:r w:rsidR="0010611F">
        <w:rPr>
          <w:rFonts w:ascii="Calibri" w:eastAsia="Times New Roman" w:hAnsi="Calibri" w:cs="Calibri"/>
          <w:color w:val="000000"/>
          <w:sz w:val="24"/>
          <w:szCs w:val="24"/>
          <w:lang w:eastAsia="fr-FR"/>
        </w:rPr>
        <w:t>45</w:t>
      </w:r>
      <w:r w:rsidR="00624F04">
        <w:rPr>
          <w:rFonts w:ascii="Calibri" w:eastAsia="Times New Roman" w:hAnsi="Calibri" w:cs="Calibri"/>
          <w:color w:val="000000"/>
          <w:sz w:val="24"/>
          <w:szCs w:val="24"/>
          <w:lang w:eastAsia="fr-FR"/>
        </w:rPr>
        <w:t>.</w:t>
      </w:r>
    </w:p>
    <w:p w14:paraId="51904B94"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p>
    <w:p w14:paraId="27B055E4"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r w:rsidRPr="00347E2B">
        <w:rPr>
          <w:rFonts w:ascii="Calibri" w:eastAsia="Times New Roman" w:hAnsi="Calibri" w:cs="Calibri"/>
          <w:b/>
          <w:bCs/>
          <w:color w:val="000000"/>
          <w:sz w:val="24"/>
          <w:szCs w:val="24"/>
          <w:lang w:eastAsia="fr-FR"/>
        </w:rPr>
        <w:t>Il est convenu ce qui suit :</w:t>
      </w:r>
    </w:p>
    <w:p w14:paraId="32DBDF99"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381DCD45" w14:textId="77777777" w:rsidR="00447DEF" w:rsidRPr="00D00E37" w:rsidRDefault="00447DEF" w:rsidP="00447DEF">
      <w:pPr>
        <w:spacing w:line="100" w:lineRule="atLeast"/>
        <w:jc w:val="both"/>
        <w:rPr>
          <w:rFonts w:ascii="Calibri" w:hAnsi="Calibri" w:cs="Calibri"/>
          <w:b/>
          <w:color w:val="4F81BD" w:themeColor="accent1"/>
          <w:sz w:val="24"/>
          <w:szCs w:val="24"/>
        </w:rPr>
      </w:pPr>
      <w:r w:rsidRPr="00D00E37">
        <w:rPr>
          <w:rFonts w:ascii="Calibri" w:hAnsi="Calibri" w:cs="Calibri"/>
          <w:b/>
          <w:color w:val="4F81BD" w:themeColor="accent1"/>
          <w:sz w:val="24"/>
          <w:szCs w:val="24"/>
        </w:rPr>
        <w:t>PRÉAMBULE (COLLECTIVITÉS ET ÉTABLISSEMENT AFFILIÉ(E)S OBLIGATOIRES OU VOLONTAIRES)</w:t>
      </w:r>
    </w:p>
    <w:p w14:paraId="6A589DFD" w14:textId="77777777" w:rsidR="00447DEF" w:rsidRPr="00447DEF" w:rsidRDefault="00447DEF" w:rsidP="00447DEF">
      <w:pPr>
        <w:spacing w:line="100" w:lineRule="atLeast"/>
        <w:jc w:val="both"/>
        <w:rPr>
          <w:rFonts w:ascii="Calibri" w:hAnsi="Calibri" w:cs="Calibri"/>
          <w:sz w:val="24"/>
          <w:szCs w:val="24"/>
        </w:rPr>
      </w:pPr>
      <w:r w:rsidRPr="00447DEF">
        <w:rPr>
          <w:rFonts w:ascii="Calibri" w:hAnsi="Calibri" w:cs="Calibri"/>
          <w:sz w:val="24"/>
          <w:szCs w:val="24"/>
        </w:rPr>
        <w:t xml:space="preserve">Selon les dispositions de l’article </w:t>
      </w:r>
      <w:r w:rsidR="00914EE5">
        <w:rPr>
          <w:rFonts w:ascii="Calibri" w:hAnsi="Calibri" w:cs="Calibri"/>
          <w:sz w:val="24"/>
          <w:szCs w:val="24"/>
        </w:rPr>
        <w:t>L</w:t>
      </w:r>
      <w:r w:rsidR="0003115A">
        <w:rPr>
          <w:rFonts w:ascii="Calibri" w:hAnsi="Calibri" w:cs="Calibri"/>
          <w:sz w:val="24"/>
          <w:szCs w:val="24"/>
        </w:rPr>
        <w:t xml:space="preserve">. </w:t>
      </w:r>
      <w:r w:rsidR="00914EE5">
        <w:rPr>
          <w:rFonts w:ascii="Calibri" w:hAnsi="Calibri" w:cs="Calibri"/>
          <w:sz w:val="24"/>
          <w:szCs w:val="24"/>
        </w:rPr>
        <w:t>452-35</w:t>
      </w:r>
      <w:r w:rsidR="004E596E">
        <w:rPr>
          <w:rFonts w:ascii="Calibri" w:hAnsi="Calibri" w:cs="Calibri"/>
          <w:sz w:val="24"/>
          <w:szCs w:val="24"/>
        </w:rPr>
        <w:t xml:space="preserve"> du CGFP</w:t>
      </w:r>
      <w:r w:rsidRPr="00447DEF">
        <w:rPr>
          <w:rFonts w:ascii="Calibri" w:hAnsi="Calibri" w:cs="Calibri"/>
          <w:sz w:val="24"/>
          <w:szCs w:val="24"/>
        </w:rPr>
        <w:t>, le CDG</w:t>
      </w:r>
      <w:r w:rsidR="0010611F">
        <w:rPr>
          <w:rFonts w:ascii="Calibri" w:hAnsi="Calibri" w:cs="Calibri"/>
          <w:sz w:val="24"/>
          <w:szCs w:val="24"/>
        </w:rPr>
        <w:t>45</w:t>
      </w:r>
      <w:r w:rsidRPr="00447DEF">
        <w:rPr>
          <w:rFonts w:ascii="Calibri" w:hAnsi="Calibri" w:cs="Calibri"/>
          <w:sz w:val="24"/>
          <w:szCs w:val="24"/>
        </w:rPr>
        <w:t xml:space="preserve"> assure, dans son ressort, une mission générale d'information sur l'emploi public territorial, y compris l'emploi des personnes handicapées, pour l'ensemble des collectivités et établissements publics, des agents territoriaux en relevant ainsi que des candidats à</w:t>
      </w:r>
      <w:r w:rsidR="00624F04">
        <w:rPr>
          <w:rFonts w:ascii="Calibri" w:hAnsi="Calibri" w:cs="Calibri"/>
          <w:sz w:val="24"/>
          <w:szCs w:val="24"/>
        </w:rPr>
        <w:t xml:space="preserve"> un emploi public territorial. </w:t>
      </w:r>
    </w:p>
    <w:p w14:paraId="64B1EF84" w14:textId="77777777" w:rsidR="00447DEF" w:rsidRPr="00447DEF" w:rsidRDefault="00447DEF" w:rsidP="00447DEF">
      <w:pPr>
        <w:spacing w:line="100" w:lineRule="atLeast"/>
        <w:jc w:val="both"/>
        <w:rPr>
          <w:rFonts w:ascii="Calibri" w:hAnsi="Calibri" w:cs="Calibri"/>
          <w:sz w:val="24"/>
          <w:szCs w:val="24"/>
        </w:rPr>
      </w:pPr>
      <w:r w:rsidRPr="00447DEF">
        <w:rPr>
          <w:rFonts w:ascii="Calibri" w:hAnsi="Calibri" w:cs="Calibri"/>
          <w:sz w:val="24"/>
          <w:szCs w:val="24"/>
        </w:rPr>
        <w:t>Le CDG</w:t>
      </w:r>
      <w:r w:rsidR="0010611F">
        <w:rPr>
          <w:rFonts w:ascii="Calibri" w:hAnsi="Calibri" w:cs="Calibri"/>
          <w:sz w:val="24"/>
          <w:szCs w:val="24"/>
        </w:rPr>
        <w:t>45</w:t>
      </w:r>
      <w:r w:rsidRPr="00447DEF">
        <w:rPr>
          <w:rFonts w:ascii="Calibri" w:hAnsi="Calibri" w:cs="Calibri"/>
          <w:sz w:val="24"/>
          <w:szCs w:val="24"/>
        </w:rPr>
        <w:t xml:space="preserve"> assure en outre les missions suivantes : </w:t>
      </w:r>
    </w:p>
    <w:p w14:paraId="193E776B" w14:textId="77777777" w:rsidR="0012442F" w:rsidRDefault="006E7AEA" w:rsidP="00B26140">
      <w:pPr>
        <w:pStyle w:val="Paragraphedeliste"/>
        <w:numPr>
          <w:ilvl w:val="1"/>
          <w:numId w:val="12"/>
        </w:numPr>
        <w:spacing w:line="100" w:lineRule="atLeast"/>
        <w:ind w:left="567"/>
        <w:jc w:val="both"/>
        <w:rPr>
          <w:rFonts w:cs="Calibri"/>
        </w:rPr>
      </w:pPr>
      <w:r>
        <w:t>l</w:t>
      </w:r>
      <w:r w:rsidR="00E7099C">
        <w:t xml:space="preserve">e reclassement, selon les </w:t>
      </w:r>
      <w:r w:rsidR="0012442F">
        <w:t>articles L. 826-3 à L. 826-10 du CGFP</w:t>
      </w:r>
      <w:r>
        <w:t> </w:t>
      </w:r>
      <w:r>
        <w:rPr>
          <w:rFonts w:cs="Calibri"/>
        </w:rPr>
        <w:t>;</w:t>
      </w:r>
    </w:p>
    <w:p w14:paraId="0C77FCE5" w14:textId="77777777" w:rsidR="00447DEF" w:rsidRPr="0012442F" w:rsidRDefault="00447DEF" w:rsidP="00B26140">
      <w:pPr>
        <w:pStyle w:val="Paragraphedeliste"/>
        <w:numPr>
          <w:ilvl w:val="1"/>
          <w:numId w:val="12"/>
        </w:numPr>
        <w:spacing w:line="100" w:lineRule="atLeast"/>
        <w:ind w:left="567"/>
        <w:jc w:val="both"/>
        <w:rPr>
          <w:rFonts w:cs="Calibri"/>
        </w:rPr>
      </w:pPr>
      <w:r w:rsidRPr="0012442F">
        <w:rPr>
          <w:rFonts w:cs="Calibri"/>
        </w:rPr>
        <w:t>une assistance au recrutement et un accompagnement individuel de la mobilité des agents hors de leur collectivit</w:t>
      </w:r>
      <w:r w:rsidR="006E7AEA">
        <w:rPr>
          <w:rFonts w:cs="Calibri"/>
        </w:rPr>
        <w:t>é ou établissement d'origine ;</w:t>
      </w:r>
    </w:p>
    <w:p w14:paraId="722D996E" w14:textId="77777777" w:rsidR="00447DEF" w:rsidRPr="00447DEF" w:rsidRDefault="00447DEF" w:rsidP="00447DEF">
      <w:pPr>
        <w:pStyle w:val="Paragraphedeliste"/>
        <w:numPr>
          <w:ilvl w:val="1"/>
          <w:numId w:val="12"/>
        </w:numPr>
        <w:spacing w:line="100" w:lineRule="atLeast"/>
        <w:ind w:left="567"/>
        <w:jc w:val="both"/>
        <w:rPr>
          <w:rFonts w:cs="Calibri"/>
        </w:rPr>
      </w:pPr>
      <w:r w:rsidRPr="00447DEF">
        <w:rPr>
          <w:rFonts w:cs="Calibri"/>
        </w:rPr>
        <w:t xml:space="preserve">l'accompagnement personnalisé pour l'élaboration du projet professionnel des agents prévu à l'article </w:t>
      </w:r>
      <w:r w:rsidR="00E7099C">
        <w:rPr>
          <w:rFonts w:cs="Calibri"/>
        </w:rPr>
        <w:t>L</w:t>
      </w:r>
      <w:r w:rsidR="0003115A">
        <w:rPr>
          <w:rFonts w:cs="Calibri"/>
        </w:rPr>
        <w:t xml:space="preserve">. </w:t>
      </w:r>
      <w:r w:rsidR="00E7099C">
        <w:rPr>
          <w:rFonts w:cs="Calibri"/>
        </w:rPr>
        <w:t>421-3 du CGFP</w:t>
      </w:r>
      <w:r w:rsidRPr="00447DEF">
        <w:rPr>
          <w:rFonts w:cs="Calibri"/>
        </w:rPr>
        <w:t xml:space="preserve">.  </w:t>
      </w:r>
    </w:p>
    <w:p w14:paraId="5A6412A9" w14:textId="77777777" w:rsidR="00447DEF" w:rsidRPr="00447DEF" w:rsidRDefault="00447DEF" w:rsidP="00447DEF">
      <w:pPr>
        <w:spacing w:line="100" w:lineRule="atLeast"/>
        <w:jc w:val="both"/>
        <w:rPr>
          <w:rFonts w:ascii="Calibri" w:hAnsi="Calibri" w:cs="Calibri"/>
          <w:sz w:val="24"/>
          <w:szCs w:val="24"/>
        </w:rPr>
      </w:pPr>
    </w:p>
    <w:p w14:paraId="4C2CC76B" w14:textId="77777777" w:rsidR="00447DEF" w:rsidRPr="00D00E37" w:rsidRDefault="00447DEF" w:rsidP="00447DEF">
      <w:pPr>
        <w:spacing w:line="100" w:lineRule="atLeast"/>
        <w:jc w:val="both"/>
        <w:rPr>
          <w:rFonts w:ascii="Calibri" w:hAnsi="Calibri" w:cs="Calibri"/>
          <w:b/>
          <w:color w:val="4F81BD" w:themeColor="accent1"/>
          <w:sz w:val="24"/>
          <w:szCs w:val="24"/>
        </w:rPr>
      </w:pPr>
      <w:r w:rsidRPr="00D00E37">
        <w:rPr>
          <w:rFonts w:ascii="Calibri" w:hAnsi="Calibri" w:cs="Calibri"/>
          <w:b/>
          <w:color w:val="4F81BD" w:themeColor="accent1"/>
          <w:sz w:val="24"/>
          <w:szCs w:val="24"/>
        </w:rPr>
        <w:t xml:space="preserve">PRÉAMBULE (COLLECTIVITÉS ET ÉTABLISSEMENTS RELEVANT DU SOCLE COMMUN) </w:t>
      </w:r>
    </w:p>
    <w:p w14:paraId="6CEB2E88" w14:textId="77777777" w:rsidR="00447DEF" w:rsidRDefault="004E596E" w:rsidP="00447DEF">
      <w:pPr>
        <w:spacing w:line="100" w:lineRule="atLeast"/>
        <w:jc w:val="both"/>
        <w:rPr>
          <w:rFonts w:ascii="Calibri" w:hAnsi="Calibri" w:cs="Calibri"/>
          <w:sz w:val="24"/>
          <w:szCs w:val="24"/>
        </w:rPr>
      </w:pPr>
      <w:r w:rsidRPr="00447DEF">
        <w:rPr>
          <w:rFonts w:ascii="Calibri" w:hAnsi="Calibri" w:cs="Calibri"/>
          <w:sz w:val="24"/>
          <w:szCs w:val="24"/>
        </w:rPr>
        <w:t xml:space="preserve">Selon les dispositions de l’article </w:t>
      </w:r>
      <w:r>
        <w:rPr>
          <w:rFonts w:ascii="Calibri" w:hAnsi="Calibri" w:cs="Calibri"/>
          <w:sz w:val="24"/>
          <w:szCs w:val="24"/>
        </w:rPr>
        <w:t>L</w:t>
      </w:r>
      <w:r w:rsidR="0003115A">
        <w:rPr>
          <w:rFonts w:ascii="Calibri" w:hAnsi="Calibri" w:cs="Calibri"/>
          <w:sz w:val="24"/>
          <w:szCs w:val="24"/>
        </w:rPr>
        <w:t xml:space="preserve">. </w:t>
      </w:r>
      <w:r>
        <w:rPr>
          <w:rFonts w:ascii="Calibri" w:hAnsi="Calibri" w:cs="Calibri"/>
          <w:sz w:val="24"/>
          <w:szCs w:val="24"/>
        </w:rPr>
        <w:t>452-35 du CGFP</w:t>
      </w:r>
      <w:r w:rsidR="00447DEF" w:rsidRPr="00447DEF">
        <w:rPr>
          <w:rFonts w:ascii="Calibri" w:hAnsi="Calibri" w:cs="Calibri"/>
          <w:sz w:val="24"/>
          <w:szCs w:val="24"/>
        </w:rPr>
        <w:t>, le CDG</w:t>
      </w:r>
      <w:r w:rsidR="0010611F">
        <w:rPr>
          <w:rFonts w:ascii="Calibri" w:hAnsi="Calibri" w:cs="Calibri"/>
          <w:sz w:val="24"/>
          <w:szCs w:val="24"/>
        </w:rPr>
        <w:t>45</w:t>
      </w:r>
      <w:r w:rsidR="00447DEF" w:rsidRPr="00447DEF">
        <w:rPr>
          <w:rFonts w:ascii="Calibri" w:hAnsi="Calibri" w:cs="Calibri"/>
          <w:sz w:val="24"/>
          <w:szCs w:val="24"/>
        </w:rPr>
        <w:t xml:space="preserve"> assure, dans son ressort, une mission générale d'information sur l'emploi public territorial, y compris l'emploi des personnes handicapées, pour l'ensemble des collectivités et établissements publics, des agents territoriaux en relevant ainsi que des candidats à un emploi public territorial. </w:t>
      </w:r>
    </w:p>
    <w:p w14:paraId="15650F5F" w14:textId="77777777" w:rsidR="006E7AEA" w:rsidRPr="00447DEF" w:rsidRDefault="006E7AEA" w:rsidP="00447DEF">
      <w:pPr>
        <w:spacing w:line="100" w:lineRule="atLeast"/>
        <w:jc w:val="both"/>
        <w:rPr>
          <w:rFonts w:ascii="Calibri" w:hAnsi="Calibri" w:cs="Calibri"/>
          <w:sz w:val="24"/>
          <w:szCs w:val="24"/>
        </w:rPr>
      </w:pPr>
    </w:p>
    <w:p w14:paraId="610B5BA5" w14:textId="77777777" w:rsidR="00447DEF" w:rsidRPr="00447DEF" w:rsidRDefault="00447DEF" w:rsidP="00447DEF">
      <w:pPr>
        <w:spacing w:line="100" w:lineRule="atLeast"/>
        <w:jc w:val="both"/>
        <w:rPr>
          <w:rFonts w:ascii="Calibri" w:hAnsi="Calibri" w:cs="Calibri"/>
          <w:sz w:val="24"/>
          <w:szCs w:val="24"/>
        </w:rPr>
      </w:pPr>
      <w:r w:rsidRPr="00447DEF">
        <w:rPr>
          <w:rFonts w:ascii="Calibri" w:hAnsi="Calibri" w:cs="Calibri"/>
          <w:sz w:val="24"/>
          <w:szCs w:val="24"/>
        </w:rPr>
        <w:lastRenderedPageBreak/>
        <w:t>Le CDG</w:t>
      </w:r>
      <w:r w:rsidR="0010611F">
        <w:rPr>
          <w:rFonts w:ascii="Calibri" w:hAnsi="Calibri" w:cs="Calibri"/>
          <w:sz w:val="24"/>
          <w:szCs w:val="24"/>
        </w:rPr>
        <w:t>45</w:t>
      </w:r>
      <w:r w:rsidRPr="00447DEF">
        <w:rPr>
          <w:rFonts w:ascii="Calibri" w:hAnsi="Calibri" w:cs="Calibri"/>
          <w:sz w:val="24"/>
          <w:szCs w:val="24"/>
        </w:rPr>
        <w:t xml:space="preserve"> assure en outre les missions suivantes : </w:t>
      </w:r>
    </w:p>
    <w:p w14:paraId="0BC7A242" w14:textId="77777777" w:rsidR="00040D3C" w:rsidRDefault="006E7AEA" w:rsidP="00447DEF">
      <w:pPr>
        <w:pStyle w:val="Paragraphedeliste"/>
        <w:numPr>
          <w:ilvl w:val="1"/>
          <w:numId w:val="12"/>
        </w:numPr>
        <w:spacing w:line="100" w:lineRule="atLeast"/>
        <w:ind w:left="567"/>
        <w:jc w:val="both"/>
        <w:rPr>
          <w:rFonts w:cs="Calibri"/>
        </w:rPr>
      </w:pPr>
      <w:r>
        <w:t>l</w:t>
      </w:r>
      <w:r w:rsidR="00040D3C">
        <w:t xml:space="preserve">e reclassement, </w:t>
      </w:r>
      <w:r w:rsidR="0012442F">
        <w:t>selon les articles L. 826-3 à L. 826-10 du CGFP</w:t>
      </w:r>
      <w:r>
        <w:t> ;</w:t>
      </w:r>
    </w:p>
    <w:p w14:paraId="04A8853D" w14:textId="77777777" w:rsidR="00447DEF" w:rsidRPr="00447DEF" w:rsidRDefault="00447DEF" w:rsidP="00447DEF">
      <w:pPr>
        <w:pStyle w:val="Paragraphedeliste"/>
        <w:numPr>
          <w:ilvl w:val="1"/>
          <w:numId w:val="12"/>
        </w:numPr>
        <w:spacing w:line="100" w:lineRule="atLeast"/>
        <w:ind w:left="567"/>
        <w:jc w:val="both"/>
        <w:rPr>
          <w:rFonts w:cs="Calibri"/>
        </w:rPr>
      </w:pPr>
      <w:r w:rsidRPr="00447DEF">
        <w:rPr>
          <w:rFonts w:cs="Calibri"/>
        </w:rPr>
        <w:t>un accompagnement individuel de la mobilité des agents hors de leur collectivité ou établissement d'origine</w:t>
      </w:r>
      <w:r w:rsidR="006E7AEA">
        <w:rPr>
          <w:rFonts w:cs="Calibri"/>
        </w:rPr>
        <w:t>.</w:t>
      </w:r>
    </w:p>
    <w:p w14:paraId="500C1EAB" w14:textId="77777777" w:rsidR="00003CC6" w:rsidRDefault="00003CC6" w:rsidP="00447DEF">
      <w:pPr>
        <w:spacing w:line="100" w:lineRule="atLeast"/>
        <w:jc w:val="both"/>
        <w:rPr>
          <w:rFonts w:ascii="Calibri" w:hAnsi="Calibri" w:cs="Calibri"/>
          <w:sz w:val="24"/>
          <w:szCs w:val="24"/>
        </w:rPr>
      </w:pPr>
    </w:p>
    <w:p w14:paraId="7C017815" w14:textId="77777777" w:rsidR="00347E2B" w:rsidRPr="00347E2B" w:rsidRDefault="00347E2B" w:rsidP="0095501F">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ARTICLE 1 – OBJET DE LA CONVENTION</w:t>
      </w:r>
    </w:p>
    <w:p w14:paraId="5F68C865"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51DCB3D1" w14:textId="77777777" w:rsidR="00447DEF" w:rsidRPr="00FE1FE5" w:rsidRDefault="00447DEF" w:rsidP="00447DEF">
      <w:pPr>
        <w:pStyle w:val="NormalWeb"/>
        <w:spacing w:before="0" w:beforeAutospacing="0" w:after="0" w:afterAutospacing="0"/>
        <w:jc w:val="both"/>
        <w:rPr>
          <w:rFonts w:asciiTheme="minorHAnsi" w:hAnsiTheme="minorHAnsi" w:cstheme="minorHAnsi"/>
          <w:color w:val="000000"/>
        </w:rPr>
      </w:pPr>
      <w:r w:rsidRPr="00FE1FE5">
        <w:rPr>
          <w:rFonts w:asciiTheme="minorHAnsi" w:hAnsiTheme="minorHAnsi" w:cstheme="minorHAnsi"/>
          <w:color w:val="000000"/>
        </w:rPr>
        <w:t>La présente convention a pour objet de préparer le fonctionnaire à l’occupation d’un nouvel emploi compatible avec son état de santé et de définir le contenu de la période de préparation au reclassement, les modalités de sa mise en œuvre et sa durée au terme de laquelle l’intéressé doit présenter sa demande de reclassement.</w:t>
      </w:r>
    </w:p>
    <w:p w14:paraId="1AEB2CB3"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p>
    <w:p w14:paraId="4B1E855A"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L’objectif est d’accompagner la transition professionnelle du fonctionnaire vers un poste de reclassement dans la fonction publique.</w:t>
      </w:r>
    </w:p>
    <w:p w14:paraId="6CEE9B9E"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p>
    <w:p w14:paraId="18D4F902" w14:textId="77777777" w:rsidR="00FA2BB4" w:rsidRDefault="00347E2B" w:rsidP="0095501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Il est rappelé que l’obligation de l’employeur d’origine pour le reclassement d’un agent constitue une obligation de moyens et non p</w:t>
      </w:r>
      <w:r w:rsidR="00FA2BB4">
        <w:rPr>
          <w:rFonts w:ascii="Calibri" w:eastAsia="Times New Roman" w:hAnsi="Calibri" w:cs="Calibri"/>
          <w:color w:val="000000"/>
          <w:sz w:val="24"/>
          <w:szCs w:val="24"/>
          <w:lang w:eastAsia="fr-FR"/>
        </w:rPr>
        <w:t>as une obligation de résultats.</w:t>
      </w:r>
    </w:p>
    <w:p w14:paraId="3D6177E6" w14:textId="77777777" w:rsidR="00347E2B" w:rsidRPr="00415A81" w:rsidRDefault="00FA2BB4" w:rsidP="0095501F">
      <w:pPr>
        <w:spacing w:after="0" w:line="240" w:lineRule="auto"/>
        <w:jc w:val="both"/>
        <w:rPr>
          <w:rFonts w:ascii="Calibri" w:eastAsia="Times New Roman" w:hAnsi="Calibri" w:cs="Calibri"/>
          <w:bCs/>
          <w:sz w:val="24"/>
          <w:szCs w:val="24"/>
          <w:lang w:eastAsia="fr-FR"/>
        </w:rPr>
      </w:pPr>
      <w:r w:rsidRPr="00415A81">
        <w:rPr>
          <w:rFonts w:ascii="Calibri" w:eastAsia="Times New Roman" w:hAnsi="Calibri" w:cs="Calibri"/>
          <w:bCs/>
          <w:sz w:val="24"/>
          <w:szCs w:val="24"/>
          <w:lang w:eastAsia="fr-FR"/>
        </w:rPr>
        <w:t>L’agent demeure l’acteur principal dans ce processus.</w:t>
      </w:r>
    </w:p>
    <w:p w14:paraId="5F4198E8"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p>
    <w:p w14:paraId="7293DAC3" w14:textId="77777777" w:rsidR="00347E2B" w:rsidRDefault="00347E2B" w:rsidP="0095501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 xml:space="preserve">La période de préparation au reclassement (PPR) permettra de faciliter la mise en œuvre par l’employeur d’origine de son obligation de moyens de recherche d’un reclassement. </w:t>
      </w:r>
    </w:p>
    <w:p w14:paraId="2D3C6CEB" w14:textId="3C40BC4B" w:rsidR="006E7AEA" w:rsidRDefault="006E7AEA" w:rsidP="006E7AEA">
      <w:pPr>
        <w:spacing w:line="100" w:lineRule="atLeast"/>
        <w:jc w:val="both"/>
        <w:rPr>
          <w:rFonts w:ascii="Calibri" w:eastAsia="Times New Roman" w:hAnsi="Calibri" w:cs="Calibri"/>
          <w:color w:val="000000"/>
          <w:sz w:val="24"/>
          <w:szCs w:val="24"/>
          <w:lang w:eastAsia="fr-FR"/>
        </w:rPr>
      </w:pPr>
    </w:p>
    <w:p w14:paraId="64CB89CC" w14:textId="710E024E" w:rsidR="0097605B" w:rsidRPr="00347E2B" w:rsidRDefault="0097605B" w:rsidP="0097605B">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Pr>
          <w:rFonts w:ascii="Calibri" w:eastAsia="Times New Roman" w:hAnsi="Calibri" w:cs="Calibri"/>
          <w:b/>
          <w:bCs/>
          <w:color w:val="4F81BD" w:themeColor="accent1"/>
          <w:sz w:val="24"/>
          <w:szCs w:val="24"/>
          <w:lang w:eastAsia="fr-FR"/>
        </w:rPr>
        <w:t>2</w:t>
      </w:r>
      <w:r w:rsidRPr="00347E2B">
        <w:rPr>
          <w:rFonts w:ascii="Calibri" w:eastAsia="Times New Roman" w:hAnsi="Calibri" w:cs="Calibri"/>
          <w:b/>
          <w:bCs/>
          <w:color w:val="4F81BD" w:themeColor="accent1"/>
          <w:sz w:val="24"/>
          <w:szCs w:val="24"/>
          <w:lang w:eastAsia="fr-FR"/>
        </w:rPr>
        <w:t xml:space="preserve"> – DUREE </w:t>
      </w:r>
    </w:p>
    <w:p w14:paraId="6F7255F6" w14:textId="77777777" w:rsidR="0097605B" w:rsidRPr="00347E2B" w:rsidRDefault="0097605B" w:rsidP="0097605B">
      <w:pPr>
        <w:spacing w:after="0" w:line="240" w:lineRule="auto"/>
        <w:jc w:val="both"/>
        <w:rPr>
          <w:rFonts w:ascii="Calibri" w:eastAsia="Times New Roman" w:hAnsi="Calibri" w:cs="Calibri"/>
          <w:color w:val="000000"/>
          <w:sz w:val="24"/>
          <w:szCs w:val="24"/>
          <w:lang w:eastAsia="fr-FR"/>
        </w:rPr>
      </w:pPr>
    </w:p>
    <w:p w14:paraId="1058AC11" w14:textId="26306FC3" w:rsidR="0097605B" w:rsidRPr="00003CC6" w:rsidRDefault="0097605B" w:rsidP="0097605B">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2</w:t>
      </w:r>
      <w:r w:rsidRPr="00003CC6">
        <w:rPr>
          <w:rFonts w:ascii="Calibri" w:eastAsia="Times New Roman" w:hAnsi="Calibri" w:cs="Calibri"/>
          <w:b/>
          <w:bCs/>
          <w:color w:val="4F81BD" w:themeColor="accent1"/>
          <w:sz w:val="24"/>
          <w:szCs w:val="24"/>
          <w:lang w:eastAsia="fr-FR"/>
        </w:rPr>
        <w:t>.1 – Point de départ de la PPR</w:t>
      </w:r>
    </w:p>
    <w:p w14:paraId="34CDB8A8"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5331CC83" w14:textId="77777777" w:rsidR="0097605B" w:rsidRDefault="0097605B" w:rsidP="0097605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La PPR a débuté le </w:t>
      </w:r>
      <w:r w:rsidRPr="00541325">
        <w:rPr>
          <w:rFonts w:ascii="Calibri" w:eastAsia="Times New Roman" w:hAnsi="Calibri" w:cs="Calibri"/>
          <w:color w:val="000000"/>
          <w:sz w:val="24"/>
          <w:szCs w:val="24"/>
          <w:highlight w:val="yellow"/>
          <w:lang w:eastAsia="fr-FR"/>
        </w:rPr>
        <w:t>…</w:t>
      </w:r>
      <w:r>
        <w:rPr>
          <w:rFonts w:ascii="Calibri" w:eastAsia="Times New Roman" w:hAnsi="Calibri" w:cs="Calibri"/>
          <w:color w:val="000000"/>
          <w:sz w:val="24"/>
          <w:szCs w:val="24"/>
          <w:lang w:eastAsia="fr-FR"/>
        </w:rPr>
        <w:t xml:space="preserve"> </w:t>
      </w:r>
      <w:r w:rsidRPr="00541325">
        <w:rPr>
          <w:rFonts w:ascii="Calibri" w:eastAsia="Times New Roman" w:hAnsi="Calibri" w:cs="Calibri"/>
          <w:b/>
          <w:i/>
          <w:color w:val="000000"/>
          <w:sz w:val="24"/>
          <w:szCs w:val="24"/>
          <w:lang w:eastAsia="fr-FR"/>
        </w:rPr>
        <w:t>(</w:t>
      </w:r>
      <w:r w:rsidRPr="00541325">
        <w:rPr>
          <w:rFonts w:ascii="Calibri" w:eastAsia="Times New Roman" w:hAnsi="Calibri" w:cs="Calibri"/>
          <w:b/>
          <w:bCs/>
          <w:i/>
          <w:iCs/>
          <w:color w:val="000000"/>
          <w:sz w:val="24"/>
          <w:szCs w:val="24"/>
          <w:lang w:eastAsia="fr-FR"/>
        </w:rPr>
        <w:t>à compléter</w:t>
      </w:r>
      <w:r w:rsidRPr="00541325">
        <w:rPr>
          <w:rFonts w:ascii="Calibri" w:eastAsia="Times New Roman" w:hAnsi="Calibri" w:cs="Calibri"/>
          <w:b/>
          <w:i/>
          <w:color w:val="000000"/>
          <w:sz w:val="24"/>
          <w:szCs w:val="24"/>
          <w:lang w:eastAsia="fr-FR"/>
        </w:rPr>
        <w:t>)</w:t>
      </w:r>
      <w:r>
        <w:rPr>
          <w:rFonts w:ascii="Calibri" w:eastAsia="Times New Roman" w:hAnsi="Calibri" w:cs="Calibri"/>
          <w:color w:val="000000"/>
          <w:sz w:val="24"/>
          <w:szCs w:val="24"/>
          <w:lang w:eastAsia="fr-FR"/>
        </w:rPr>
        <w:t xml:space="preserve">, soit la date de </w:t>
      </w:r>
      <w:r w:rsidRPr="00667D87">
        <w:rPr>
          <w:rFonts w:ascii="Calibri" w:eastAsia="Times New Roman" w:hAnsi="Calibri" w:cs="Calibri"/>
          <w:color w:val="000000"/>
          <w:sz w:val="24"/>
          <w:szCs w:val="24"/>
          <w:lang w:eastAsia="fr-FR"/>
        </w:rPr>
        <w:t>la réception par l'autorité territoriale de l'avis du conseil médical</w:t>
      </w:r>
      <w:r>
        <w:rPr>
          <w:rFonts w:ascii="Calibri" w:eastAsia="Times New Roman" w:hAnsi="Calibri" w:cs="Calibri"/>
          <w:color w:val="000000"/>
          <w:sz w:val="24"/>
          <w:szCs w:val="24"/>
          <w:lang w:eastAsia="fr-FR"/>
        </w:rPr>
        <w:t>.</w:t>
      </w:r>
    </w:p>
    <w:p w14:paraId="387FA25F"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1384D5C1" w14:textId="77777777" w:rsidR="0097605B" w:rsidRPr="00541325" w:rsidRDefault="0097605B" w:rsidP="0097605B">
      <w:pPr>
        <w:spacing w:after="0" w:line="240" w:lineRule="auto"/>
        <w:jc w:val="both"/>
        <w:rPr>
          <w:rFonts w:ascii="Calibri" w:eastAsia="Times New Roman" w:hAnsi="Calibri" w:cs="Calibri"/>
          <w:b/>
          <w:bCs/>
          <w:i/>
          <w:iCs/>
          <w:sz w:val="24"/>
          <w:szCs w:val="24"/>
          <w:lang w:eastAsia="fr-FR"/>
        </w:rPr>
      </w:pPr>
      <w:proofErr w:type="gramStart"/>
      <w:r w:rsidRPr="00541325">
        <w:rPr>
          <w:rFonts w:ascii="Calibri" w:eastAsia="Times New Roman" w:hAnsi="Calibri" w:cs="Calibri"/>
          <w:b/>
          <w:bCs/>
          <w:i/>
          <w:iCs/>
          <w:sz w:val="24"/>
          <w:szCs w:val="24"/>
          <w:lang w:eastAsia="fr-FR"/>
        </w:rPr>
        <w:t>OU</w:t>
      </w:r>
      <w:proofErr w:type="gramEnd"/>
    </w:p>
    <w:p w14:paraId="6A090C47"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7828DE59" w14:textId="77777777" w:rsidR="0097605B" w:rsidRDefault="0097605B" w:rsidP="0097605B">
      <w:pPr>
        <w:spacing w:after="0" w:line="240" w:lineRule="auto"/>
        <w:jc w:val="both"/>
        <w:rPr>
          <w:rFonts w:ascii="Calibri" w:eastAsia="Times New Roman" w:hAnsi="Calibri" w:cs="Calibri"/>
          <w:color w:val="000000"/>
          <w:sz w:val="24"/>
          <w:szCs w:val="24"/>
          <w:lang w:eastAsia="fr-FR"/>
        </w:rPr>
      </w:pPr>
      <w:r w:rsidRPr="00667D87">
        <w:rPr>
          <w:rFonts w:ascii="Calibri" w:eastAsia="Times New Roman" w:hAnsi="Calibri" w:cs="Calibri"/>
          <w:color w:val="000000"/>
          <w:sz w:val="24"/>
          <w:szCs w:val="24"/>
          <w:lang w:eastAsia="fr-FR"/>
        </w:rPr>
        <w:t xml:space="preserve">La PPR a débuté le </w:t>
      </w:r>
      <w:r w:rsidRPr="00541325">
        <w:rPr>
          <w:rFonts w:ascii="Calibri" w:eastAsia="Times New Roman" w:hAnsi="Calibri" w:cs="Calibri"/>
          <w:color w:val="000000"/>
          <w:sz w:val="24"/>
          <w:szCs w:val="24"/>
          <w:highlight w:val="yellow"/>
          <w:lang w:eastAsia="fr-FR"/>
        </w:rPr>
        <w:t>…</w:t>
      </w:r>
      <w:r w:rsidRPr="00667D87">
        <w:rPr>
          <w:rFonts w:ascii="Calibri" w:eastAsia="Times New Roman" w:hAnsi="Calibri" w:cs="Calibri"/>
          <w:color w:val="000000"/>
          <w:sz w:val="24"/>
          <w:szCs w:val="24"/>
          <w:lang w:eastAsia="fr-FR"/>
        </w:rPr>
        <w:t xml:space="preserve">. </w:t>
      </w:r>
      <w:r w:rsidRPr="00541325">
        <w:rPr>
          <w:rFonts w:ascii="Calibri" w:eastAsia="Times New Roman" w:hAnsi="Calibri" w:cs="Calibri"/>
          <w:b/>
          <w:i/>
          <w:color w:val="000000"/>
          <w:sz w:val="24"/>
          <w:szCs w:val="24"/>
          <w:lang w:eastAsia="fr-FR"/>
        </w:rPr>
        <w:t>(</w:t>
      </w:r>
      <w:proofErr w:type="gramStart"/>
      <w:r w:rsidRPr="00541325">
        <w:rPr>
          <w:rFonts w:ascii="Calibri" w:eastAsia="Times New Roman" w:hAnsi="Calibri" w:cs="Calibri"/>
          <w:b/>
          <w:i/>
          <w:color w:val="000000"/>
          <w:sz w:val="24"/>
          <w:szCs w:val="24"/>
          <w:lang w:eastAsia="fr-FR"/>
        </w:rPr>
        <w:t>à</w:t>
      </w:r>
      <w:proofErr w:type="gramEnd"/>
      <w:r w:rsidRPr="00541325">
        <w:rPr>
          <w:rFonts w:ascii="Calibri" w:eastAsia="Times New Roman" w:hAnsi="Calibri" w:cs="Calibri"/>
          <w:b/>
          <w:i/>
          <w:color w:val="000000"/>
          <w:sz w:val="24"/>
          <w:szCs w:val="24"/>
          <w:lang w:eastAsia="fr-FR"/>
        </w:rPr>
        <w:t xml:space="preserve"> compléter)</w:t>
      </w:r>
      <w:r w:rsidRPr="00667D87">
        <w:rPr>
          <w:rFonts w:ascii="Calibri" w:eastAsia="Times New Roman" w:hAnsi="Calibri" w:cs="Calibri"/>
          <w:color w:val="000000"/>
          <w:sz w:val="24"/>
          <w:szCs w:val="24"/>
          <w:lang w:eastAsia="fr-FR"/>
        </w:rPr>
        <w:t>, soit</w:t>
      </w:r>
      <w:r>
        <w:rPr>
          <w:rFonts w:ascii="Calibri" w:eastAsia="Times New Roman" w:hAnsi="Calibri" w:cs="Calibri"/>
          <w:color w:val="000000"/>
          <w:sz w:val="24"/>
          <w:szCs w:val="24"/>
          <w:lang w:eastAsia="fr-FR"/>
        </w:rPr>
        <w:t xml:space="preserve">, </w:t>
      </w:r>
      <w:r w:rsidRPr="00667D87">
        <w:rPr>
          <w:rFonts w:ascii="Calibri" w:eastAsia="Times New Roman" w:hAnsi="Calibri" w:cs="Calibri"/>
          <w:color w:val="000000"/>
          <w:sz w:val="24"/>
          <w:szCs w:val="24"/>
          <w:lang w:eastAsia="fr-FR"/>
        </w:rPr>
        <w:t>sur demande du fonctionnaire intéressé, la date</w:t>
      </w:r>
      <w:r>
        <w:rPr>
          <w:rFonts w:ascii="Calibri" w:eastAsia="Times New Roman" w:hAnsi="Calibri" w:cs="Calibri"/>
          <w:color w:val="000000"/>
          <w:sz w:val="24"/>
          <w:szCs w:val="24"/>
          <w:lang w:eastAsia="fr-FR"/>
        </w:rPr>
        <w:t xml:space="preserve"> </w:t>
      </w:r>
      <w:r w:rsidRPr="00667D87">
        <w:rPr>
          <w:rFonts w:ascii="Calibri" w:eastAsia="Times New Roman" w:hAnsi="Calibri" w:cs="Calibri"/>
          <w:color w:val="000000"/>
          <w:sz w:val="24"/>
          <w:szCs w:val="24"/>
          <w:lang w:eastAsia="fr-FR"/>
        </w:rPr>
        <w:t>à laquelle l'avis du conseil médical a été sollicité.</w:t>
      </w:r>
    </w:p>
    <w:p w14:paraId="52E70560"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03C61643" w14:textId="77777777" w:rsidR="0097605B" w:rsidRPr="00541325" w:rsidRDefault="0097605B" w:rsidP="0097605B">
      <w:pPr>
        <w:spacing w:after="0" w:line="240" w:lineRule="auto"/>
        <w:jc w:val="both"/>
        <w:rPr>
          <w:rFonts w:ascii="Calibri" w:eastAsia="Times New Roman" w:hAnsi="Calibri" w:cs="Calibri"/>
          <w:b/>
          <w:bCs/>
          <w:i/>
          <w:iCs/>
          <w:sz w:val="24"/>
          <w:szCs w:val="24"/>
          <w:lang w:eastAsia="fr-FR"/>
        </w:rPr>
      </w:pPr>
      <w:proofErr w:type="gramStart"/>
      <w:r w:rsidRPr="00541325">
        <w:rPr>
          <w:rFonts w:ascii="Calibri" w:eastAsia="Times New Roman" w:hAnsi="Calibri" w:cs="Calibri"/>
          <w:b/>
          <w:bCs/>
          <w:i/>
          <w:iCs/>
          <w:sz w:val="24"/>
          <w:szCs w:val="24"/>
          <w:lang w:eastAsia="fr-FR"/>
        </w:rPr>
        <w:t>OU</w:t>
      </w:r>
      <w:proofErr w:type="gramEnd"/>
    </w:p>
    <w:p w14:paraId="6150A868"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6E599417" w14:textId="77777777" w:rsidR="0097605B" w:rsidRDefault="0097605B" w:rsidP="0097605B">
      <w:pPr>
        <w:spacing w:after="0" w:line="240" w:lineRule="auto"/>
        <w:jc w:val="both"/>
        <w:rPr>
          <w:rFonts w:ascii="Calibri" w:eastAsia="Times New Roman" w:hAnsi="Calibri" w:cs="Calibri"/>
          <w:color w:val="000000"/>
          <w:sz w:val="24"/>
          <w:szCs w:val="24"/>
          <w:lang w:eastAsia="fr-FR"/>
        </w:rPr>
      </w:pPr>
      <w:r w:rsidRPr="00B72F80">
        <w:rPr>
          <w:rFonts w:ascii="Calibri" w:eastAsia="Times New Roman" w:hAnsi="Calibri" w:cs="Calibri"/>
          <w:color w:val="000000"/>
          <w:sz w:val="24"/>
          <w:szCs w:val="24"/>
          <w:lang w:eastAsia="fr-FR"/>
        </w:rPr>
        <w:t xml:space="preserve">La date de début de la </w:t>
      </w:r>
      <w:r>
        <w:rPr>
          <w:rFonts w:ascii="Calibri" w:eastAsia="Times New Roman" w:hAnsi="Calibri" w:cs="Calibri"/>
          <w:color w:val="000000"/>
          <w:sz w:val="24"/>
          <w:szCs w:val="24"/>
          <w:lang w:eastAsia="fr-FR"/>
        </w:rPr>
        <w:t>PPR a été</w:t>
      </w:r>
      <w:r w:rsidRPr="00B72F80">
        <w:rPr>
          <w:rFonts w:ascii="Calibri" w:eastAsia="Times New Roman" w:hAnsi="Calibri" w:cs="Calibri"/>
          <w:color w:val="000000"/>
          <w:sz w:val="24"/>
          <w:szCs w:val="24"/>
          <w:lang w:eastAsia="fr-FR"/>
        </w:rPr>
        <w:t xml:space="preserve"> reportée </w:t>
      </w:r>
      <w:r>
        <w:rPr>
          <w:rFonts w:ascii="Calibri" w:eastAsia="Times New Roman" w:hAnsi="Calibri" w:cs="Calibri"/>
          <w:color w:val="000000"/>
          <w:sz w:val="24"/>
          <w:szCs w:val="24"/>
          <w:lang w:eastAsia="fr-FR"/>
        </w:rPr>
        <w:t xml:space="preserve">au </w:t>
      </w:r>
      <w:r w:rsidRPr="00541325">
        <w:rPr>
          <w:rFonts w:ascii="Calibri" w:eastAsia="Times New Roman" w:hAnsi="Calibri" w:cs="Calibri"/>
          <w:color w:val="000000"/>
          <w:sz w:val="24"/>
          <w:szCs w:val="24"/>
          <w:highlight w:val="yellow"/>
          <w:lang w:eastAsia="fr-FR"/>
        </w:rPr>
        <w:t>…</w:t>
      </w:r>
      <w:r>
        <w:rPr>
          <w:rFonts w:ascii="Calibri" w:eastAsia="Times New Roman" w:hAnsi="Calibri" w:cs="Calibri"/>
          <w:color w:val="000000"/>
          <w:sz w:val="24"/>
          <w:szCs w:val="24"/>
          <w:lang w:eastAsia="fr-FR"/>
        </w:rPr>
        <w:t xml:space="preserve"> </w:t>
      </w:r>
      <w:r w:rsidRPr="00541325">
        <w:rPr>
          <w:rFonts w:ascii="Calibri" w:eastAsia="Times New Roman" w:hAnsi="Calibri" w:cs="Calibri"/>
          <w:b/>
          <w:i/>
          <w:color w:val="000000"/>
          <w:sz w:val="24"/>
          <w:szCs w:val="24"/>
          <w:lang w:eastAsia="fr-FR"/>
        </w:rPr>
        <w:t>(</w:t>
      </w:r>
      <w:r w:rsidRPr="00541325">
        <w:rPr>
          <w:rFonts w:ascii="Calibri" w:eastAsia="Times New Roman" w:hAnsi="Calibri" w:cs="Calibri"/>
          <w:b/>
          <w:bCs/>
          <w:i/>
          <w:iCs/>
          <w:color w:val="000000"/>
          <w:sz w:val="24"/>
          <w:szCs w:val="24"/>
          <w:lang w:eastAsia="fr-FR"/>
        </w:rPr>
        <w:t>à compléter</w:t>
      </w:r>
      <w:r w:rsidRPr="00541325">
        <w:rPr>
          <w:rFonts w:ascii="Calibri" w:eastAsia="Times New Roman" w:hAnsi="Calibri" w:cs="Calibri"/>
          <w:b/>
          <w:i/>
          <w:color w:val="000000"/>
          <w:sz w:val="24"/>
          <w:szCs w:val="24"/>
          <w:lang w:eastAsia="fr-FR"/>
        </w:rPr>
        <w:t>)</w:t>
      </w:r>
      <w:r>
        <w:rPr>
          <w:rFonts w:ascii="Calibri" w:eastAsia="Times New Roman" w:hAnsi="Calibri" w:cs="Calibri"/>
          <w:color w:val="000000"/>
          <w:sz w:val="24"/>
          <w:szCs w:val="24"/>
          <w:lang w:eastAsia="fr-FR"/>
        </w:rPr>
        <w:t xml:space="preserve"> </w:t>
      </w:r>
      <w:r w:rsidRPr="00B72F80">
        <w:rPr>
          <w:rFonts w:ascii="Calibri" w:eastAsia="Times New Roman" w:hAnsi="Calibri" w:cs="Calibri"/>
          <w:color w:val="000000"/>
          <w:sz w:val="24"/>
          <w:szCs w:val="24"/>
          <w:lang w:eastAsia="fr-FR"/>
        </w:rPr>
        <w:t xml:space="preserve">par accord entre le fonctionnaire et </w:t>
      </w:r>
      <w:r>
        <w:rPr>
          <w:rFonts w:ascii="Calibri" w:eastAsia="Times New Roman" w:hAnsi="Calibri" w:cs="Calibri"/>
          <w:color w:val="000000"/>
          <w:sz w:val="24"/>
          <w:szCs w:val="24"/>
          <w:lang w:eastAsia="fr-FR"/>
        </w:rPr>
        <w:t>l’employeur d’origine (</w:t>
      </w:r>
      <w:r w:rsidRPr="00B72B7F">
        <w:rPr>
          <w:rFonts w:ascii="Calibri" w:eastAsia="Times New Roman" w:hAnsi="Calibri" w:cs="Calibri"/>
          <w:i/>
          <w:iCs/>
          <w:color w:val="000000"/>
          <w:sz w:val="24"/>
          <w:szCs w:val="24"/>
          <w:lang w:eastAsia="fr-FR"/>
        </w:rPr>
        <w:t>report dans la limite d'une durée maximale de deux mois</w:t>
      </w:r>
      <w:r>
        <w:rPr>
          <w:rFonts w:ascii="Calibri" w:eastAsia="Times New Roman" w:hAnsi="Calibri" w:cs="Calibri"/>
          <w:color w:val="000000"/>
          <w:sz w:val="24"/>
          <w:szCs w:val="24"/>
          <w:lang w:eastAsia="fr-FR"/>
        </w:rPr>
        <w:t>)</w:t>
      </w:r>
      <w:r w:rsidRPr="00B72F80">
        <w:rPr>
          <w:rFonts w:ascii="Calibri" w:eastAsia="Times New Roman" w:hAnsi="Calibri" w:cs="Calibri"/>
          <w:color w:val="000000"/>
          <w:sz w:val="24"/>
          <w:szCs w:val="24"/>
          <w:lang w:eastAsia="fr-FR"/>
        </w:rPr>
        <w:t>.</w:t>
      </w:r>
    </w:p>
    <w:p w14:paraId="7D932F49"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128A0A52" w14:textId="77777777" w:rsidR="0097605B" w:rsidRPr="00541325" w:rsidRDefault="0097605B" w:rsidP="0097605B">
      <w:pPr>
        <w:spacing w:after="0" w:line="240" w:lineRule="auto"/>
        <w:jc w:val="both"/>
        <w:rPr>
          <w:rFonts w:ascii="Calibri" w:eastAsia="Times New Roman" w:hAnsi="Calibri" w:cs="Calibri"/>
          <w:b/>
          <w:bCs/>
          <w:i/>
          <w:iCs/>
          <w:sz w:val="24"/>
          <w:szCs w:val="24"/>
          <w:lang w:eastAsia="fr-FR"/>
        </w:rPr>
      </w:pPr>
      <w:proofErr w:type="gramStart"/>
      <w:r w:rsidRPr="00541325">
        <w:rPr>
          <w:rFonts w:ascii="Calibri" w:eastAsia="Times New Roman" w:hAnsi="Calibri" w:cs="Calibri"/>
          <w:b/>
          <w:bCs/>
          <w:i/>
          <w:iCs/>
          <w:sz w:val="24"/>
          <w:szCs w:val="24"/>
          <w:lang w:eastAsia="fr-FR"/>
        </w:rPr>
        <w:t>OU</w:t>
      </w:r>
      <w:proofErr w:type="gramEnd"/>
    </w:p>
    <w:p w14:paraId="54BA9692"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152F5461" w14:textId="77777777" w:rsidR="0097605B" w:rsidRDefault="0097605B" w:rsidP="0097605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Le fonctionnaire ayant</w:t>
      </w:r>
      <w:r w:rsidRPr="00B72B7F">
        <w:rPr>
          <w:rFonts w:ascii="Calibri" w:eastAsia="Times New Roman" w:hAnsi="Calibri" w:cs="Calibri"/>
          <w:color w:val="000000"/>
          <w:sz w:val="24"/>
          <w:szCs w:val="24"/>
          <w:lang w:eastAsia="fr-FR"/>
        </w:rPr>
        <w:t xml:space="preserve"> bénéfi</w:t>
      </w:r>
      <w:r>
        <w:rPr>
          <w:rFonts w:ascii="Calibri" w:eastAsia="Times New Roman" w:hAnsi="Calibri" w:cs="Calibri"/>
          <w:color w:val="000000"/>
          <w:sz w:val="24"/>
          <w:szCs w:val="24"/>
          <w:lang w:eastAsia="fr-FR"/>
        </w:rPr>
        <w:t>cié</w:t>
      </w:r>
      <w:r w:rsidRPr="00B72B7F">
        <w:rPr>
          <w:rFonts w:ascii="Calibri" w:eastAsia="Times New Roman" w:hAnsi="Calibri" w:cs="Calibri"/>
          <w:color w:val="000000"/>
          <w:sz w:val="24"/>
          <w:szCs w:val="24"/>
          <w:lang w:eastAsia="fr-FR"/>
        </w:rPr>
        <w:t xml:space="preserve"> </w:t>
      </w:r>
      <w:r w:rsidRPr="00B72B7F">
        <w:rPr>
          <w:rFonts w:ascii="Calibri" w:eastAsia="Times New Roman" w:hAnsi="Calibri" w:cs="Calibri"/>
          <w:i/>
          <w:iCs/>
          <w:color w:val="000000"/>
          <w:sz w:val="24"/>
          <w:szCs w:val="24"/>
          <w:lang w:eastAsia="fr-FR"/>
        </w:rPr>
        <w:t>de congés pour raison de santé, d'un congé pour invalidité temporaire imputable au service, d'un congé de maternité ou de l'un des congés liés aux charges parentales prévus aux articles L. 631-6 à L. 631-9 du code général de la fonction publique</w:t>
      </w:r>
      <w:r w:rsidRPr="00B72B7F">
        <w:rPr>
          <w:rFonts w:ascii="Calibri" w:eastAsia="Times New Roman" w:hAnsi="Calibri" w:cs="Calibri"/>
          <w:color w:val="000000"/>
          <w:sz w:val="24"/>
          <w:szCs w:val="24"/>
          <w:lang w:eastAsia="fr-FR"/>
        </w:rPr>
        <w:t xml:space="preserve"> </w:t>
      </w:r>
      <w:r w:rsidRPr="00541325">
        <w:rPr>
          <w:rFonts w:ascii="Calibri" w:eastAsia="Times New Roman" w:hAnsi="Calibri" w:cs="Calibri"/>
          <w:b/>
          <w:i/>
          <w:color w:val="000000"/>
          <w:sz w:val="24"/>
          <w:szCs w:val="24"/>
          <w:lang w:eastAsia="fr-FR"/>
        </w:rPr>
        <w:t>(</w:t>
      </w:r>
      <w:r w:rsidRPr="00473D33">
        <w:rPr>
          <w:rFonts w:ascii="Calibri" w:eastAsia="Times New Roman" w:hAnsi="Calibri" w:cs="Calibri"/>
          <w:b/>
          <w:bCs/>
          <w:i/>
          <w:iCs/>
          <w:color w:val="000000"/>
          <w:sz w:val="24"/>
          <w:szCs w:val="24"/>
          <w:lang w:eastAsia="fr-FR"/>
        </w:rPr>
        <w:t>choisir le congé qui convient</w:t>
      </w:r>
      <w:r w:rsidRPr="00541325">
        <w:rPr>
          <w:rFonts w:ascii="Calibri" w:eastAsia="Times New Roman" w:hAnsi="Calibri" w:cs="Calibri"/>
          <w:b/>
          <w:i/>
          <w:color w:val="000000"/>
          <w:sz w:val="24"/>
          <w:szCs w:val="24"/>
          <w:lang w:eastAsia="fr-FR"/>
        </w:rPr>
        <w:t>)</w:t>
      </w:r>
      <w:r>
        <w:rPr>
          <w:rFonts w:ascii="Calibri" w:eastAsia="Times New Roman" w:hAnsi="Calibri" w:cs="Calibri"/>
          <w:color w:val="000000"/>
          <w:sz w:val="24"/>
          <w:szCs w:val="24"/>
          <w:lang w:eastAsia="fr-FR"/>
        </w:rPr>
        <w:t xml:space="preserve"> </w:t>
      </w:r>
      <w:r w:rsidRPr="008610B4">
        <w:rPr>
          <w:rFonts w:ascii="Calibri" w:eastAsia="Times New Roman" w:hAnsi="Calibri" w:cs="Calibri"/>
          <w:i/>
          <w:iCs/>
          <w:color w:val="000000"/>
          <w:sz w:val="24"/>
          <w:szCs w:val="24"/>
          <w:lang w:eastAsia="fr-FR"/>
        </w:rPr>
        <w:t>lors de la saisine du conseil médical</w:t>
      </w:r>
      <w:r w:rsidRPr="00B72B7F">
        <w:rPr>
          <w:rFonts w:ascii="Calibri" w:eastAsia="Times New Roman" w:hAnsi="Calibri" w:cs="Calibri"/>
          <w:color w:val="000000"/>
          <w:sz w:val="24"/>
          <w:szCs w:val="24"/>
          <w:lang w:eastAsia="fr-FR"/>
        </w:rPr>
        <w:t xml:space="preserve"> </w:t>
      </w:r>
      <w:r w:rsidRPr="00FF0DB2">
        <w:rPr>
          <w:rFonts w:ascii="Calibri" w:eastAsia="Times New Roman" w:hAnsi="Calibri" w:cs="Calibri"/>
          <w:b/>
          <w:bCs/>
          <w:i/>
          <w:iCs/>
          <w:color w:val="000000"/>
          <w:sz w:val="24"/>
          <w:szCs w:val="24"/>
          <w:lang w:eastAsia="fr-FR"/>
        </w:rPr>
        <w:t>OU</w:t>
      </w:r>
      <w:r w:rsidRPr="00B72B7F">
        <w:rPr>
          <w:rFonts w:ascii="Calibri" w:eastAsia="Times New Roman" w:hAnsi="Calibri" w:cs="Calibri"/>
          <w:color w:val="000000"/>
          <w:sz w:val="24"/>
          <w:szCs w:val="24"/>
          <w:lang w:eastAsia="fr-FR"/>
        </w:rPr>
        <w:t xml:space="preserve"> </w:t>
      </w:r>
      <w:r w:rsidRPr="008610B4">
        <w:rPr>
          <w:rFonts w:ascii="Calibri" w:eastAsia="Times New Roman" w:hAnsi="Calibri" w:cs="Calibri"/>
          <w:i/>
          <w:iCs/>
          <w:color w:val="000000"/>
          <w:sz w:val="24"/>
          <w:szCs w:val="24"/>
          <w:lang w:eastAsia="fr-FR"/>
        </w:rPr>
        <w:t>de la réception par l'autorité territoriale</w:t>
      </w:r>
      <w:r w:rsidRPr="00B72B7F">
        <w:rPr>
          <w:rFonts w:ascii="Calibri" w:eastAsia="Times New Roman" w:hAnsi="Calibri" w:cs="Calibri"/>
          <w:color w:val="000000"/>
          <w:sz w:val="24"/>
          <w:szCs w:val="24"/>
          <w:lang w:eastAsia="fr-FR"/>
        </w:rPr>
        <w:t xml:space="preserve">, de </w:t>
      </w:r>
      <w:r>
        <w:rPr>
          <w:rFonts w:ascii="Calibri" w:eastAsia="Times New Roman" w:hAnsi="Calibri" w:cs="Calibri"/>
          <w:color w:val="000000"/>
          <w:sz w:val="24"/>
          <w:szCs w:val="24"/>
          <w:lang w:eastAsia="fr-FR"/>
        </w:rPr>
        <w:t>l’</w:t>
      </w:r>
      <w:r w:rsidRPr="00B72B7F">
        <w:rPr>
          <w:rFonts w:ascii="Calibri" w:eastAsia="Times New Roman" w:hAnsi="Calibri" w:cs="Calibri"/>
          <w:color w:val="000000"/>
          <w:sz w:val="24"/>
          <w:szCs w:val="24"/>
          <w:lang w:eastAsia="fr-FR"/>
        </w:rPr>
        <w:t>avis</w:t>
      </w:r>
      <w:r>
        <w:rPr>
          <w:rFonts w:ascii="Calibri" w:eastAsia="Times New Roman" w:hAnsi="Calibri" w:cs="Calibri"/>
          <w:color w:val="000000"/>
          <w:sz w:val="24"/>
          <w:szCs w:val="24"/>
          <w:lang w:eastAsia="fr-FR"/>
        </w:rPr>
        <w:t xml:space="preserve"> du conseil médical</w:t>
      </w:r>
      <w:r w:rsidRPr="00B72B7F">
        <w:rPr>
          <w:rFonts w:ascii="Calibri" w:eastAsia="Times New Roman" w:hAnsi="Calibri" w:cs="Calibri"/>
          <w:color w:val="000000"/>
          <w:sz w:val="24"/>
          <w:szCs w:val="24"/>
          <w:lang w:eastAsia="fr-FR"/>
        </w:rPr>
        <w:t xml:space="preserve">, la </w:t>
      </w:r>
      <w:r>
        <w:rPr>
          <w:rFonts w:ascii="Calibri" w:eastAsia="Times New Roman" w:hAnsi="Calibri" w:cs="Calibri"/>
          <w:color w:val="000000"/>
          <w:sz w:val="24"/>
          <w:szCs w:val="24"/>
          <w:lang w:eastAsia="fr-FR"/>
        </w:rPr>
        <w:t>PPR</w:t>
      </w:r>
      <w:r w:rsidRPr="00B72B7F">
        <w:rPr>
          <w:rFonts w:ascii="Calibri" w:eastAsia="Times New Roman" w:hAnsi="Calibri" w:cs="Calibri"/>
          <w:color w:val="000000"/>
          <w:sz w:val="24"/>
          <w:szCs w:val="24"/>
          <w:lang w:eastAsia="fr-FR"/>
        </w:rPr>
        <w:t xml:space="preserve"> </w:t>
      </w:r>
      <w:r>
        <w:rPr>
          <w:rFonts w:ascii="Calibri" w:eastAsia="Times New Roman" w:hAnsi="Calibri" w:cs="Calibri"/>
          <w:color w:val="000000"/>
          <w:sz w:val="24"/>
          <w:szCs w:val="24"/>
          <w:lang w:eastAsia="fr-FR"/>
        </w:rPr>
        <w:t xml:space="preserve">a </w:t>
      </w:r>
      <w:r w:rsidRPr="00B72B7F">
        <w:rPr>
          <w:rFonts w:ascii="Calibri" w:eastAsia="Times New Roman" w:hAnsi="Calibri" w:cs="Calibri"/>
          <w:color w:val="000000"/>
          <w:sz w:val="24"/>
          <w:szCs w:val="24"/>
          <w:lang w:eastAsia="fr-FR"/>
        </w:rPr>
        <w:t>début</w:t>
      </w:r>
      <w:r>
        <w:rPr>
          <w:rFonts w:ascii="Calibri" w:eastAsia="Times New Roman" w:hAnsi="Calibri" w:cs="Calibri"/>
          <w:color w:val="000000"/>
          <w:sz w:val="24"/>
          <w:szCs w:val="24"/>
          <w:lang w:eastAsia="fr-FR"/>
        </w:rPr>
        <w:t>é</w:t>
      </w:r>
      <w:r w:rsidRPr="00B72B7F">
        <w:rPr>
          <w:rFonts w:ascii="Calibri" w:eastAsia="Times New Roman" w:hAnsi="Calibri" w:cs="Calibri"/>
          <w:color w:val="000000"/>
          <w:sz w:val="24"/>
          <w:szCs w:val="24"/>
          <w:lang w:eastAsia="fr-FR"/>
        </w:rPr>
        <w:t xml:space="preserve"> à compter de la reprise de</w:t>
      </w:r>
      <w:r>
        <w:rPr>
          <w:rFonts w:ascii="Calibri" w:eastAsia="Times New Roman" w:hAnsi="Calibri" w:cs="Calibri"/>
          <w:color w:val="000000"/>
          <w:sz w:val="24"/>
          <w:szCs w:val="24"/>
          <w:lang w:eastAsia="fr-FR"/>
        </w:rPr>
        <w:t xml:space="preserve"> </w:t>
      </w:r>
      <w:r w:rsidRPr="00B72B7F">
        <w:rPr>
          <w:rFonts w:ascii="Calibri" w:eastAsia="Times New Roman" w:hAnsi="Calibri" w:cs="Calibri"/>
          <w:color w:val="000000"/>
          <w:sz w:val="24"/>
          <w:szCs w:val="24"/>
          <w:lang w:eastAsia="fr-FR"/>
        </w:rPr>
        <w:t>s</w:t>
      </w:r>
      <w:r>
        <w:rPr>
          <w:rFonts w:ascii="Calibri" w:eastAsia="Times New Roman" w:hAnsi="Calibri" w:cs="Calibri"/>
          <w:color w:val="000000"/>
          <w:sz w:val="24"/>
          <w:szCs w:val="24"/>
          <w:lang w:eastAsia="fr-FR"/>
        </w:rPr>
        <w:t>es</w:t>
      </w:r>
      <w:r w:rsidRPr="00B72B7F">
        <w:rPr>
          <w:rFonts w:ascii="Calibri" w:eastAsia="Times New Roman" w:hAnsi="Calibri" w:cs="Calibri"/>
          <w:color w:val="000000"/>
          <w:sz w:val="24"/>
          <w:szCs w:val="24"/>
          <w:lang w:eastAsia="fr-FR"/>
        </w:rPr>
        <w:t xml:space="preserve"> fonctions</w:t>
      </w:r>
      <w:r>
        <w:rPr>
          <w:rFonts w:ascii="Calibri" w:eastAsia="Times New Roman" w:hAnsi="Calibri" w:cs="Calibri"/>
          <w:color w:val="000000"/>
          <w:sz w:val="24"/>
          <w:szCs w:val="24"/>
          <w:lang w:eastAsia="fr-FR"/>
        </w:rPr>
        <w:t xml:space="preserve">, soit le </w:t>
      </w:r>
      <w:r w:rsidRPr="00541325">
        <w:rPr>
          <w:rFonts w:ascii="Calibri" w:eastAsia="Times New Roman" w:hAnsi="Calibri" w:cs="Calibri"/>
          <w:color w:val="000000"/>
          <w:sz w:val="24"/>
          <w:szCs w:val="24"/>
          <w:highlight w:val="yellow"/>
          <w:lang w:eastAsia="fr-FR"/>
        </w:rPr>
        <w:t>…</w:t>
      </w:r>
      <w:r>
        <w:rPr>
          <w:rFonts w:ascii="Calibri" w:eastAsia="Times New Roman" w:hAnsi="Calibri" w:cs="Calibri"/>
          <w:color w:val="000000"/>
          <w:sz w:val="24"/>
          <w:szCs w:val="24"/>
          <w:lang w:eastAsia="fr-FR"/>
        </w:rPr>
        <w:t xml:space="preserve"> </w:t>
      </w:r>
      <w:r w:rsidRPr="00541325">
        <w:rPr>
          <w:rFonts w:ascii="Calibri" w:eastAsia="Times New Roman" w:hAnsi="Calibri" w:cs="Calibri"/>
          <w:b/>
          <w:i/>
          <w:color w:val="000000"/>
          <w:sz w:val="24"/>
          <w:szCs w:val="24"/>
          <w:lang w:eastAsia="fr-FR"/>
        </w:rPr>
        <w:t>(à compléter)</w:t>
      </w:r>
      <w:r w:rsidRPr="00B72B7F">
        <w:rPr>
          <w:rFonts w:ascii="Calibri" w:eastAsia="Times New Roman" w:hAnsi="Calibri" w:cs="Calibri"/>
          <w:color w:val="000000"/>
          <w:sz w:val="24"/>
          <w:szCs w:val="24"/>
          <w:lang w:eastAsia="fr-FR"/>
        </w:rPr>
        <w:t>.</w:t>
      </w:r>
    </w:p>
    <w:p w14:paraId="53C4D1F2"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40B72068" w14:textId="434A0198" w:rsidR="0097605B" w:rsidRPr="00003CC6" w:rsidRDefault="0097605B" w:rsidP="0097605B">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2</w:t>
      </w:r>
      <w:r w:rsidRPr="00003CC6">
        <w:rPr>
          <w:rFonts w:ascii="Calibri" w:eastAsia="Times New Roman" w:hAnsi="Calibri" w:cs="Calibri"/>
          <w:b/>
          <w:bCs/>
          <w:color w:val="4F81BD" w:themeColor="accent1"/>
          <w:sz w:val="24"/>
          <w:szCs w:val="24"/>
          <w:lang w:eastAsia="fr-FR"/>
        </w:rPr>
        <w:t>.2 – Date de fin de la PPR</w:t>
      </w:r>
    </w:p>
    <w:p w14:paraId="4C631A69"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10F905D0" w14:textId="77777777" w:rsidR="0097605B" w:rsidRPr="00347E2B" w:rsidRDefault="0097605B" w:rsidP="0097605B">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En cas de reclassement du fonctionnaire au cours de la période de préparation au reclassement, la présente convention prendra fin de plein droit à la date de prise d’effet de ce reclassement.</w:t>
      </w:r>
    </w:p>
    <w:p w14:paraId="3C60C3F8"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674ADEE7" w14:textId="77777777" w:rsidR="0097605B" w:rsidRDefault="0097605B" w:rsidP="0097605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Au plus tard, la PPR prend fin un an après la date à laquelle elle a débuté.</w:t>
      </w:r>
    </w:p>
    <w:p w14:paraId="3E562DA4" w14:textId="77777777" w:rsidR="0097605B" w:rsidRDefault="0097605B" w:rsidP="0097605B">
      <w:pPr>
        <w:spacing w:after="0" w:line="240" w:lineRule="auto"/>
        <w:jc w:val="both"/>
        <w:rPr>
          <w:rFonts w:ascii="Calibri" w:eastAsia="Times New Roman" w:hAnsi="Calibri" w:cs="Calibri"/>
          <w:color w:val="000000"/>
          <w:sz w:val="24"/>
          <w:szCs w:val="24"/>
          <w:lang w:eastAsia="fr-FR"/>
        </w:rPr>
      </w:pPr>
    </w:p>
    <w:p w14:paraId="0B21D1BC" w14:textId="77777777" w:rsidR="0097605B" w:rsidRDefault="0097605B" w:rsidP="0097605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Toutefois, si le fonctionnaire bénéficie au cours de la PPR </w:t>
      </w:r>
      <w:r w:rsidRPr="008610B4">
        <w:rPr>
          <w:rFonts w:ascii="Calibri" w:eastAsia="Times New Roman" w:hAnsi="Calibri" w:cs="Calibri"/>
          <w:i/>
          <w:iCs/>
          <w:color w:val="000000"/>
          <w:sz w:val="24"/>
          <w:szCs w:val="24"/>
          <w:lang w:eastAsia="fr-FR"/>
        </w:rPr>
        <w:t>de congés pour raisons de santé, d’un congé pour invalidité imputable au service, d’un congé de maternité ou de l’un des congés liés aux charges parentales</w:t>
      </w:r>
      <w:r>
        <w:rPr>
          <w:rFonts w:ascii="Calibri" w:eastAsia="Times New Roman" w:hAnsi="Calibri" w:cs="Calibri"/>
          <w:i/>
          <w:iCs/>
          <w:color w:val="000000"/>
          <w:sz w:val="24"/>
          <w:szCs w:val="24"/>
          <w:lang w:eastAsia="fr-FR"/>
        </w:rPr>
        <w:t xml:space="preserve"> </w:t>
      </w:r>
      <w:r w:rsidRPr="00541325">
        <w:rPr>
          <w:rFonts w:ascii="Calibri" w:eastAsia="Times New Roman" w:hAnsi="Calibri" w:cs="Calibri"/>
          <w:b/>
          <w:i/>
          <w:color w:val="000000"/>
          <w:sz w:val="24"/>
          <w:szCs w:val="24"/>
          <w:lang w:eastAsia="fr-FR"/>
        </w:rPr>
        <w:t>(</w:t>
      </w:r>
      <w:r w:rsidRPr="00473D33">
        <w:rPr>
          <w:rFonts w:ascii="Calibri" w:eastAsia="Times New Roman" w:hAnsi="Calibri" w:cs="Calibri"/>
          <w:b/>
          <w:bCs/>
          <w:i/>
          <w:iCs/>
          <w:color w:val="000000"/>
          <w:sz w:val="24"/>
          <w:szCs w:val="24"/>
          <w:lang w:eastAsia="fr-FR"/>
        </w:rPr>
        <w:t>choisir le congé qui convient</w:t>
      </w:r>
      <w:r w:rsidRPr="00541325">
        <w:rPr>
          <w:rFonts w:ascii="Calibri" w:eastAsia="Times New Roman" w:hAnsi="Calibri" w:cs="Calibri"/>
          <w:b/>
          <w:i/>
          <w:color w:val="000000"/>
          <w:sz w:val="24"/>
          <w:szCs w:val="24"/>
          <w:lang w:eastAsia="fr-FR"/>
        </w:rPr>
        <w:t>)</w:t>
      </w:r>
      <w:r>
        <w:rPr>
          <w:rFonts w:ascii="Calibri" w:eastAsia="Times New Roman" w:hAnsi="Calibri" w:cs="Calibri"/>
          <w:color w:val="000000"/>
          <w:sz w:val="24"/>
          <w:szCs w:val="24"/>
          <w:lang w:eastAsia="fr-FR"/>
        </w:rPr>
        <w:t>, la date de fin de la PPR est reportée de la durée du congé.</w:t>
      </w:r>
    </w:p>
    <w:p w14:paraId="1A846962" w14:textId="77777777" w:rsidR="0097605B" w:rsidRPr="00347E2B" w:rsidRDefault="0097605B" w:rsidP="006E7AEA">
      <w:pPr>
        <w:spacing w:line="100" w:lineRule="atLeast"/>
        <w:jc w:val="both"/>
        <w:rPr>
          <w:rFonts w:ascii="Calibri" w:eastAsia="Times New Roman" w:hAnsi="Calibri" w:cs="Calibri"/>
          <w:color w:val="000000"/>
          <w:sz w:val="24"/>
          <w:szCs w:val="24"/>
          <w:lang w:eastAsia="fr-FR"/>
        </w:rPr>
      </w:pPr>
    </w:p>
    <w:p w14:paraId="022B3370" w14:textId="79734376" w:rsidR="00347E2B" w:rsidRPr="00347E2B" w:rsidRDefault="00347E2B" w:rsidP="0095501F">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3</w:t>
      </w:r>
      <w:r w:rsidRPr="00347E2B">
        <w:rPr>
          <w:rFonts w:ascii="Calibri" w:eastAsia="Times New Roman" w:hAnsi="Calibri" w:cs="Calibri"/>
          <w:b/>
          <w:bCs/>
          <w:color w:val="4F81BD" w:themeColor="accent1"/>
          <w:sz w:val="24"/>
          <w:szCs w:val="24"/>
          <w:lang w:eastAsia="fr-FR"/>
        </w:rPr>
        <w:t xml:space="preserve"> – PROJET PROFESSIONNEL ET ACTIONS PROPOSEES AU FONCTIONNAIRE </w:t>
      </w:r>
    </w:p>
    <w:p w14:paraId="4E610EC7"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p>
    <w:p w14:paraId="7C80BFE2" w14:textId="723188C9" w:rsidR="00347E2B" w:rsidRPr="00347E2B" w:rsidRDefault="0097605B" w:rsidP="0095501F">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3</w:t>
      </w:r>
      <w:r w:rsidR="00347E2B" w:rsidRPr="00347E2B">
        <w:rPr>
          <w:rFonts w:ascii="Calibri" w:eastAsia="Times New Roman" w:hAnsi="Calibri" w:cs="Calibri"/>
          <w:b/>
          <w:bCs/>
          <w:color w:val="4F81BD" w:themeColor="accent1"/>
          <w:sz w:val="24"/>
          <w:szCs w:val="24"/>
          <w:lang w:eastAsia="fr-FR"/>
        </w:rPr>
        <w:t>.1 Projet professionnel</w:t>
      </w:r>
    </w:p>
    <w:p w14:paraId="724E3EE7"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3ED02339"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 xml:space="preserve">Le projet professionnel du fonctionnaire, qui détermine le contenu des actions de </w:t>
      </w:r>
      <w:r w:rsidR="006E7AEA">
        <w:rPr>
          <w:rFonts w:ascii="Calibri" w:eastAsia="Times New Roman" w:hAnsi="Calibri" w:cs="Calibri"/>
          <w:bCs/>
          <w:color w:val="000000"/>
          <w:sz w:val="24"/>
          <w:szCs w:val="24"/>
          <w:lang w:eastAsia="fr-FR"/>
        </w:rPr>
        <w:t xml:space="preserve">la PPR est défini comme suit : </w:t>
      </w:r>
      <w:r w:rsidR="006E7AEA">
        <w:rPr>
          <w:rFonts w:ascii="Calibri" w:eastAsia="Times New Roman" w:hAnsi="Calibri" w:cs="Calibri"/>
          <w:bCs/>
          <w:color w:val="000000"/>
          <w:sz w:val="24"/>
          <w:szCs w:val="24"/>
          <w:highlight w:val="yellow"/>
          <w:lang w:eastAsia="fr-FR"/>
        </w:rPr>
        <w:t>…</w:t>
      </w:r>
      <w:r w:rsidR="006E7AEA">
        <w:rPr>
          <w:rFonts w:ascii="Calibri" w:eastAsia="Times New Roman" w:hAnsi="Calibri" w:cs="Calibri"/>
          <w:bCs/>
          <w:color w:val="000000"/>
          <w:sz w:val="24"/>
          <w:szCs w:val="24"/>
          <w:lang w:eastAsia="fr-FR"/>
        </w:rPr>
        <w:t xml:space="preserve"> </w:t>
      </w:r>
      <w:r w:rsidR="006E7AEA" w:rsidRPr="006E7AEA">
        <w:rPr>
          <w:rFonts w:ascii="Calibri" w:eastAsia="Times New Roman" w:hAnsi="Calibri" w:cs="Calibri"/>
          <w:b/>
          <w:bCs/>
          <w:i/>
          <w:color w:val="000000"/>
          <w:sz w:val="24"/>
          <w:szCs w:val="24"/>
          <w:lang w:eastAsia="fr-FR"/>
        </w:rPr>
        <w:t>(à compléter)</w:t>
      </w:r>
    </w:p>
    <w:p w14:paraId="51E40C8F"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34C2B566" w14:textId="11D95090" w:rsidR="00347E2B" w:rsidRPr="00347E2B" w:rsidRDefault="0097605B" w:rsidP="0095501F">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3</w:t>
      </w:r>
      <w:r w:rsidR="00347E2B" w:rsidRPr="00347E2B">
        <w:rPr>
          <w:rFonts w:ascii="Calibri" w:eastAsia="Times New Roman" w:hAnsi="Calibri" w:cs="Calibri"/>
          <w:b/>
          <w:bCs/>
          <w:color w:val="4F81BD" w:themeColor="accent1"/>
          <w:sz w:val="24"/>
          <w:szCs w:val="24"/>
          <w:lang w:eastAsia="fr-FR"/>
        </w:rPr>
        <w:t>.2. Analyse des aptitudes et compétences personnelles et professionnelles du fonctionnaire</w:t>
      </w:r>
    </w:p>
    <w:p w14:paraId="2CB5CFAA"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55EC7CC8" w14:textId="77777777" w:rsid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Afin de définir les emplois publics pouvant être occupés par le fonctionnaire, il est envisagé les actions suivantes :</w:t>
      </w:r>
      <w:r w:rsidR="00207BCC">
        <w:rPr>
          <w:rFonts w:ascii="Calibri" w:eastAsia="Times New Roman" w:hAnsi="Calibri" w:cs="Calibri"/>
          <w:bCs/>
          <w:color w:val="000000"/>
          <w:sz w:val="24"/>
          <w:szCs w:val="24"/>
          <w:lang w:eastAsia="fr-FR"/>
        </w:rPr>
        <w:t xml:space="preserve"> </w:t>
      </w:r>
    </w:p>
    <w:p w14:paraId="6C7BDE31" w14:textId="77777777" w:rsidR="00207BCC" w:rsidRDefault="00207BCC" w:rsidP="0095501F">
      <w:pPr>
        <w:spacing w:after="0" w:line="240" w:lineRule="auto"/>
        <w:jc w:val="both"/>
        <w:rPr>
          <w:rFonts w:ascii="Calibri" w:eastAsia="Times New Roman" w:hAnsi="Calibri" w:cs="Calibri"/>
          <w:bCs/>
          <w:color w:val="000000"/>
          <w:sz w:val="24"/>
          <w:szCs w:val="24"/>
          <w:lang w:eastAsia="fr-FR"/>
        </w:rPr>
      </w:pPr>
      <w:r>
        <w:rPr>
          <w:rFonts w:ascii="Calibri" w:eastAsia="Times New Roman" w:hAnsi="Calibri" w:cs="Calibri"/>
          <w:bCs/>
          <w:color w:val="000000"/>
          <w:sz w:val="24"/>
          <w:szCs w:val="24"/>
          <w:lang w:eastAsia="fr-FR"/>
        </w:rPr>
        <w:t>-</w:t>
      </w:r>
      <w:r w:rsidR="006E7AEA">
        <w:rPr>
          <w:rFonts w:ascii="Calibri" w:eastAsia="Times New Roman" w:hAnsi="Calibri" w:cs="Calibri"/>
          <w:bCs/>
          <w:color w:val="000000"/>
          <w:sz w:val="24"/>
          <w:szCs w:val="24"/>
          <w:lang w:eastAsia="fr-FR"/>
        </w:rPr>
        <w:t xml:space="preserve"> </w:t>
      </w:r>
      <w:r w:rsidR="006E7AEA" w:rsidRPr="006E7AEA">
        <w:rPr>
          <w:rFonts w:ascii="Calibri" w:eastAsia="Times New Roman" w:hAnsi="Calibri" w:cs="Calibri"/>
          <w:bCs/>
          <w:color w:val="000000"/>
          <w:sz w:val="24"/>
          <w:szCs w:val="24"/>
          <w:highlight w:val="yellow"/>
          <w:lang w:eastAsia="fr-FR"/>
        </w:rPr>
        <w:t>…</w:t>
      </w:r>
      <w:r w:rsidR="006E7AEA">
        <w:rPr>
          <w:rFonts w:ascii="Calibri" w:eastAsia="Times New Roman" w:hAnsi="Calibri" w:cs="Calibri"/>
          <w:bCs/>
          <w:color w:val="000000"/>
          <w:sz w:val="24"/>
          <w:szCs w:val="24"/>
          <w:lang w:eastAsia="fr-FR"/>
        </w:rPr>
        <w:t xml:space="preserve"> </w:t>
      </w:r>
      <w:r w:rsidR="006E7AEA" w:rsidRPr="006E7AEA">
        <w:rPr>
          <w:rFonts w:ascii="Calibri" w:eastAsia="Times New Roman" w:hAnsi="Calibri" w:cs="Calibri"/>
          <w:b/>
          <w:bCs/>
          <w:i/>
          <w:color w:val="000000"/>
          <w:sz w:val="24"/>
          <w:szCs w:val="24"/>
          <w:lang w:eastAsia="fr-FR"/>
        </w:rPr>
        <w:t>(à compléter)</w:t>
      </w:r>
    </w:p>
    <w:p w14:paraId="67080053" w14:textId="77777777" w:rsidR="00347E2B" w:rsidRPr="00347E2B" w:rsidRDefault="00FB272A" w:rsidP="0095501F">
      <w:pPr>
        <w:spacing w:after="0" w:line="240" w:lineRule="auto"/>
        <w:jc w:val="both"/>
        <w:rPr>
          <w:rFonts w:ascii="Calibri" w:eastAsia="Times New Roman" w:hAnsi="Calibri" w:cs="Calibri"/>
          <w:bCs/>
          <w:color w:val="000000"/>
          <w:sz w:val="24"/>
          <w:szCs w:val="24"/>
          <w:lang w:eastAsia="fr-FR"/>
        </w:rPr>
      </w:pPr>
      <w:r>
        <w:rPr>
          <w:rFonts w:ascii="Calibri" w:eastAsia="Times New Roman" w:hAnsi="Calibri" w:cs="Calibri"/>
          <w:bCs/>
          <w:color w:val="000000"/>
          <w:sz w:val="24"/>
          <w:szCs w:val="24"/>
          <w:lang w:eastAsia="fr-FR"/>
        </w:rPr>
        <w:t>-</w:t>
      </w:r>
      <w:r w:rsidR="006E7AEA">
        <w:rPr>
          <w:rFonts w:ascii="Calibri" w:eastAsia="Times New Roman" w:hAnsi="Calibri" w:cs="Calibri"/>
          <w:bCs/>
          <w:color w:val="000000"/>
          <w:sz w:val="24"/>
          <w:szCs w:val="24"/>
          <w:lang w:eastAsia="fr-FR"/>
        </w:rPr>
        <w:t xml:space="preserve"> </w:t>
      </w:r>
      <w:r w:rsidR="006E7AEA" w:rsidRPr="006E7AEA">
        <w:rPr>
          <w:rFonts w:ascii="Calibri" w:eastAsia="Times New Roman" w:hAnsi="Calibri" w:cs="Calibri"/>
          <w:bCs/>
          <w:color w:val="000000"/>
          <w:sz w:val="24"/>
          <w:szCs w:val="24"/>
          <w:highlight w:val="yellow"/>
          <w:lang w:eastAsia="fr-FR"/>
        </w:rPr>
        <w:t>…</w:t>
      </w:r>
      <w:r w:rsidR="006E7AEA">
        <w:rPr>
          <w:rFonts w:ascii="Calibri" w:eastAsia="Times New Roman" w:hAnsi="Calibri" w:cs="Calibri"/>
          <w:bCs/>
          <w:color w:val="000000"/>
          <w:sz w:val="24"/>
          <w:szCs w:val="24"/>
          <w:lang w:eastAsia="fr-FR"/>
        </w:rPr>
        <w:t xml:space="preserve"> </w:t>
      </w:r>
      <w:r w:rsidR="006E7AEA" w:rsidRPr="006E7AEA">
        <w:rPr>
          <w:rFonts w:ascii="Calibri" w:eastAsia="Times New Roman" w:hAnsi="Calibri" w:cs="Calibri"/>
          <w:b/>
          <w:bCs/>
          <w:i/>
          <w:color w:val="000000"/>
          <w:sz w:val="24"/>
          <w:szCs w:val="24"/>
          <w:lang w:eastAsia="fr-FR"/>
        </w:rPr>
        <w:t>(à compléter)</w:t>
      </w:r>
    </w:p>
    <w:p w14:paraId="39015A2D" w14:textId="77777777" w:rsidR="00347E2B" w:rsidRPr="00347E2B" w:rsidRDefault="00347E2B" w:rsidP="0095501F">
      <w:pPr>
        <w:spacing w:after="0" w:line="240" w:lineRule="auto"/>
        <w:jc w:val="both"/>
        <w:rPr>
          <w:rFonts w:ascii="Calibri" w:eastAsia="Times New Roman" w:hAnsi="Calibri" w:cs="Calibri"/>
          <w:b/>
          <w:bCs/>
          <w:i/>
          <w:color w:val="000000"/>
          <w:sz w:val="24"/>
          <w:szCs w:val="24"/>
          <w:lang w:eastAsia="fr-FR"/>
        </w:rPr>
      </w:pPr>
      <w:r w:rsidRPr="00347E2B">
        <w:rPr>
          <w:rFonts w:ascii="Calibri" w:eastAsia="Times New Roman" w:hAnsi="Calibri" w:cs="Calibri"/>
          <w:b/>
          <w:bCs/>
          <w:i/>
          <w:color w:val="000000"/>
          <w:sz w:val="24"/>
          <w:szCs w:val="24"/>
          <w:lang w:eastAsia="fr-FR"/>
        </w:rPr>
        <w:t xml:space="preserve">Le temps de formation sera assimilé à un temps de travail effectif. Il ne donnera pas lieu à récupération ou heures complémentaires s'il dépasse la durée hebdomadaire de service du fonctionnaire. </w:t>
      </w:r>
    </w:p>
    <w:p w14:paraId="03ED4B04" w14:textId="77777777" w:rsidR="00347E2B" w:rsidRDefault="00347E2B" w:rsidP="0095501F">
      <w:pPr>
        <w:spacing w:after="0" w:line="240" w:lineRule="auto"/>
        <w:jc w:val="both"/>
        <w:rPr>
          <w:rFonts w:ascii="Calibri" w:eastAsia="Times New Roman" w:hAnsi="Calibri" w:cs="Calibri"/>
          <w:b/>
          <w:bCs/>
          <w:i/>
          <w:color w:val="000000"/>
          <w:sz w:val="24"/>
          <w:szCs w:val="24"/>
          <w:lang w:eastAsia="fr-FR"/>
        </w:rPr>
      </w:pPr>
    </w:p>
    <w:p w14:paraId="416383B0" w14:textId="34650930" w:rsidR="00347E2B" w:rsidRPr="00347E2B" w:rsidRDefault="0097605B" w:rsidP="0095501F">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3</w:t>
      </w:r>
      <w:r w:rsidR="00347E2B" w:rsidRPr="00347E2B">
        <w:rPr>
          <w:rFonts w:ascii="Calibri" w:eastAsia="Times New Roman" w:hAnsi="Calibri" w:cs="Calibri"/>
          <w:b/>
          <w:bCs/>
          <w:color w:val="4F81BD" w:themeColor="accent1"/>
          <w:sz w:val="24"/>
          <w:szCs w:val="24"/>
          <w:lang w:eastAsia="fr-FR"/>
        </w:rPr>
        <w:t>.</w:t>
      </w:r>
      <w:r w:rsidR="00347E2B" w:rsidRPr="00D00E37">
        <w:rPr>
          <w:rFonts w:ascii="Calibri" w:eastAsia="Times New Roman" w:hAnsi="Calibri" w:cs="Calibri"/>
          <w:b/>
          <w:bCs/>
          <w:color w:val="4F81BD" w:themeColor="accent1"/>
          <w:sz w:val="24"/>
          <w:szCs w:val="24"/>
          <w:lang w:eastAsia="fr-FR"/>
        </w:rPr>
        <w:t>3</w:t>
      </w:r>
      <w:r w:rsidR="00347E2B" w:rsidRPr="00347E2B">
        <w:rPr>
          <w:rFonts w:ascii="Calibri" w:eastAsia="Times New Roman" w:hAnsi="Calibri" w:cs="Calibri"/>
          <w:b/>
          <w:bCs/>
          <w:color w:val="4F81BD" w:themeColor="accent1"/>
          <w:sz w:val="24"/>
          <w:szCs w:val="24"/>
          <w:lang w:eastAsia="fr-FR"/>
        </w:rPr>
        <w:t xml:space="preserve"> Stage d’observation ou de mise en situation auprès de l’employeur d’origine ou le cas échéant de l’employeur public d’accueil</w:t>
      </w:r>
    </w:p>
    <w:p w14:paraId="21BFC95C"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559CA0C4"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Les objectifs des périodes de stage d’observation ou de mise en situation sont les suivants :</w:t>
      </w:r>
    </w:p>
    <w:p w14:paraId="74D070F1" w14:textId="77777777" w:rsidR="00347E2B" w:rsidRPr="00347E2B" w:rsidRDefault="00347E2B" w:rsidP="0095501F">
      <w:pPr>
        <w:numPr>
          <w:ilvl w:val="0"/>
          <w:numId w:val="3"/>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Elargir le spectre des reclassements</w:t>
      </w:r>
    </w:p>
    <w:p w14:paraId="7B89C369" w14:textId="77777777" w:rsidR="00347E2B" w:rsidRPr="00347E2B" w:rsidRDefault="00347E2B" w:rsidP="0095501F">
      <w:pPr>
        <w:numPr>
          <w:ilvl w:val="0"/>
          <w:numId w:val="3"/>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Valider la pertinence du nouveau projet professionnel en étant confronté in situ à un environnement, des contraintes et des motivations liées à un poste</w:t>
      </w:r>
    </w:p>
    <w:p w14:paraId="6F1A88B4" w14:textId="77777777" w:rsidR="00347E2B" w:rsidRPr="00347E2B" w:rsidRDefault="00347E2B" w:rsidP="0095501F">
      <w:pPr>
        <w:spacing w:after="0" w:line="240" w:lineRule="auto"/>
        <w:jc w:val="both"/>
        <w:rPr>
          <w:rFonts w:ascii="Calibri" w:eastAsia="Times New Roman" w:hAnsi="Calibri" w:cs="Calibri"/>
          <w:b/>
          <w:bCs/>
          <w:i/>
          <w:color w:val="000000"/>
          <w:sz w:val="24"/>
          <w:szCs w:val="24"/>
          <w:lang w:eastAsia="fr-FR"/>
        </w:rPr>
      </w:pPr>
    </w:p>
    <w:p w14:paraId="67FB6171"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Durant ces périodes, le fonctionnaire ne pourra prétendre à aucune rémunération versée par l’administration d’accueil.</w:t>
      </w:r>
    </w:p>
    <w:p w14:paraId="31D6163A"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 xml:space="preserve">Durant ces périodes le fonctionnaire est soumis au règlement intérieur de l’administration d’accueil. En cas de manquements, l’administration d’accueil en informe l’employeur d’origine. </w:t>
      </w:r>
    </w:p>
    <w:p w14:paraId="7D1F714E" w14:textId="77777777" w:rsidR="00347E2B" w:rsidRPr="00415A81" w:rsidRDefault="00FA2BB4" w:rsidP="0095501F">
      <w:pPr>
        <w:spacing w:after="0" w:line="240" w:lineRule="auto"/>
        <w:jc w:val="both"/>
        <w:rPr>
          <w:rFonts w:ascii="Calibri" w:eastAsia="Times New Roman" w:hAnsi="Calibri" w:cs="Calibri"/>
          <w:sz w:val="24"/>
          <w:szCs w:val="24"/>
          <w:lang w:eastAsia="fr-FR"/>
        </w:rPr>
      </w:pPr>
      <w:r w:rsidRPr="00415A81">
        <w:rPr>
          <w:rFonts w:ascii="Calibri" w:eastAsia="Times New Roman" w:hAnsi="Calibri" w:cs="Calibri"/>
          <w:sz w:val="24"/>
          <w:szCs w:val="24"/>
          <w:lang w:eastAsia="fr-FR"/>
        </w:rPr>
        <w:t>Un référent sera désigné par la collectivité d’accueil.</w:t>
      </w:r>
    </w:p>
    <w:p w14:paraId="3A4AAD0E" w14:textId="77777777" w:rsidR="00FB272A" w:rsidRPr="00003CC6" w:rsidRDefault="00FB272A" w:rsidP="006E7AEA">
      <w:pPr>
        <w:spacing w:line="100" w:lineRule="atLeast"/>
        <w:jc w:val="both"/>
        <w:rPr>
          <w:rFonts w:ascii="Calibri" w:eastAsia="Times New Roman" w:hAnsi="Calibri" w:cs="Calibri"/>
          <w:color w:val="000000"/>
          <w:sz w:val="24"/>
          <w:szCs w:val="24"/>
          <w:lang w:eastAsia="fr-FR"/>
        </w:rPr>
      </w:pPr>
    </w:p>
    <w:p w14:paraId="5DDDC554" w14:textId="5D39C29E" w:rsidR="00347E2B" w:rsidRPr="00347E2B" w:rsidRDefault="00347E2B" w:rsidP="0095501F">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4</w:t>
      </w:r>
      <w:r w:rsidRPr="00347E2B">
        <w:rPr>
          <w:rFonts w:ascii="Calibri" w:eastAsia="Times New Roman" w:hAnsi="Calibri" w:cs="Calibri"/>
          <w:b/>
          <w:bCs/>
          <w:color w:val="4F81BD" w:themeColor="accent1"/>
          <w:sz w:val="24"/>
          <w:szCs w:val="24"/>
          <w:lang w:eastAsia="fr-FR"/>
        </w:rPr>
        <w:t xml:space="preserve"> – EVALUATION DES ACTIONS PROPOSEES AU FON</w:t>
      </w:r>
      <w:r w:rsidRPr="00D00E37">
        <w:rPr>
          <w:rFonts w:ascii="Calibri" w:eastAsia="Times New Roman" w:hAnsi="Calibri" w:cs="Calibri"/>
          <w:b/>
          <w:bCs/>
          <w:color w:val="4F81BD" w:themeColor="accent1"/>
          <w:sz w:val="24"/>
          <w:szCs w:val="24"/>
          <w:lang w:eastAsia="fr-FR"/>
        </w:rPr>
        <w:t>C</w:t>
      </w:r>
      <w:r w:rsidRPr="00347E2B">
        <w:rPr>
          <w:rFonts w:ascii="Calibri" w:eastAsia="Times New Roman" w:hAnsi="Calibri" w:cs="Calibri"/>
          <w:b/>
          <w:bCs/>
          <w:color w:val="4F81BD" w:themeColor="accent1"/>
          <w:sz w:val="24"/>
          <w:szCs w:val="24"/>
          <w:lang w:eastAsia="fr-FR"/>
        </w:rPr>
        <w:t>TIONNAIRE</w:t>
      </w:r>
    </w:p>
    <w:p w14:paraId="1FE82027" w14:textId="77777777" w:rsidR="00347E2B" w:rsidRPr="00003CC6" w:rsidRDefault="00347E2B" w:rsidP="0095501F">
      <w:pPr>
        <w:spacing w:after="0" w:line="240" w:lineRule="auto"/>
        <w:jc w:val="both"/>
        <w:rPr>
          <w:rFonts w:ascii="Calibri" w:eastAsia="Times New Roman" w:hAnsi="Calibri" w:cs="Calibri"/>
          <w:color w:val="000000"/>
          <w:sz w:val="24"/>
          <w:szCs w:val="24"/>
          <w:lang w:eastAsia="fr-FR"/>
        </w:rPr>
      </w:pPr>
    </w:p>
    <w:p w14:paraId="27263C94"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 xml:space="preserve">L’employeur d’origine assure le suivi et l’évaluation des actions proposées au fonctionnaire. </w:t>
      </w:r>
    </w:p>
    <w:p w14:paraId="00EECD64"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lastRenderedPageBreak/>
        <w:t>Pour cela, l’employeur d’origine, le cas échéant avec le tuteur désigné par l’employeur d’accueil, recevra le fonctionnaire tous les deux mois à compter de la signature de la présente convention afin de faire un bilan des actions proposées et réalisées dans le cadre de la PPR.</w:t>
      </w:r>
    </w:p>
    <w:p w14:paraId="644A1DB6"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p>
    <w:p w14:paraId="0A62CBA7"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A l’occasion de ces évaluations, le contenu et les modalités de mise en œuvre de la PPR pourront être modifiées dans les conditions prévues à l’article 12 de la présente convention. L’employeur d’origine peu</w:t>
      </w:r>
      <w:r w:rsidR="00D00E37">
        <w:rPr>
          <w:rFonts w:ascii="Calibri" w:eastAsia="Times New Roman" w:hAnsi="Calibri" w:cs="Calibri"/>
          <w:bCs/>
          <w:color w:val="000000"/>
          <w:sz w:val="24"/>
          <w:szCs w:val="24"/>
          <w:lang w:eastAsia="fr-FR"/>
        </w:rPr>
        <w:t>t solliciter l’expertise du C</w:t>
      </w:r>
      <w:r w:rsidR="00FA2BB4">
        <w:rPr>
          <w:rFonts w:ascii="Calibri" w:eastAsia="Times New Roman" w:hAnsi="Calibri" w:cs="Calibri"/>
          <w:bCs/>
          <w:color w:val="000000"/>
          <w:sz w:val="24"/>
          <w:szCs w:val="24"/>
          <w:lang w:eastAsia="fr-FR"/>
        </w:rPr>
        <w:t>D</w:t>
      </w:r>
      <w:r w:rsidR="00D00E37">
        <w:rPr>
          <w:rFonts w:ascii="Calibri" w:eastAsia="Times New Roman" w:hAnsi="Calibri" w:cs="Calibri"/>
          <w:bCs/>
          <w:color w:val="000000"/>
          <w:sz w:val="24"/>
          <w:szCs w:val="24"/>
          <w:lang w:eastAsia="fr-FR"/>
        </w:rPr>
        <w:t>G</w:t>
      </w:r>
      <w:r w:rsidR="0010611F">
        <w:rPr>
          <w:rFonts w:ascii="Calibri" w:eastAsia="Times New Roman" w:hAnsi="Calibri" w:cs="Calibri"/>
          <w:bCs/>
          <w:color w:val="000000"/>
          <w:sz w:val="24"/>
          <w:szCs w:val="24"/>
          <w:lang w:eastAsia="fr-FR"/>
        </w:rPr>
        <w:t>45</w:t>
      </w:r>
      <w:r w:rsidRPr="00347E2B">
        <w:rPr>
          <w:rFonts w:ascii="Calibri" w:eastAsia="Times New Roman" w:hAnsi="Calibri" w:cs="Calibri"/>
          <w:bCs/>
          <w:color w:val="000000"/>
          <w:sz w:val="24"/>
          <w:szCs w:val="24"/>
          <w:lang w:eastAsia="fr-FR"/>
        </w:rPr>
        <w:t xml:space="preserve"> pour l’analyse des actions suivies par le fonctionnaire et l’évolution de ces actions pour la durée de la convention restant à courir. </w:t>
      </w:r>
    </w:p>
    <w:p w14:paraId="0B2B8044" w14:textId="77777777" w:rsidR="00347E2B" w:rsidRPr="00447DEF" w:rsidRDefault="00347E2B" w:rsidP="0095501F">
      <w:pPr>
        <w:spacing w:after="0" w:line="240" w:lineRule="auto"/>
        <w:jc w:val="both"/>
        <w:rPr>
          <w:rFonts w:ascii="Calibri" w:eastAsia="Times New Roman" w:hAnsi="Calibri" w:cs="Calibri"/>
          <w:bCs/>
          <w:color w:val="000000"/>
          <w:sz w:val="24"/>
          <w:szCs w:val="24"/>
          <w:lang w:eastAsia="fr-FR"/>
        </w:rPr>
      </w:pPr>
    </w:p>
    <w:p w14:paraId="1EE465D4" w14:textId="77777777" w:rsidR="00E214F5" w:rsidRPr="00447DEF" w:rsidRDefault="00E214F5" w:rsidP="0095501F">
      <w:pPr>
        <w:spacing w:after="0" w:line="240" w:lineRule="auto"/>
        <w:jc w:val="both"/>
        <w:rPr>
          <w:rFonts w:ascii="Calibri" w:eastAsia="Times New Roman" w:hAnsi="Calibri" w:cs="Calibri"/>
          <w:bCs/>
          <w:color w:val="000000"/>
          <w:sz w:val="24"/>
          <w:szCs w:val="24"/>
          <w:lang w:eastAsia="fr-FR"/>
        </w:rPr>
      </w:pPr>
      <w:r w:rsidRPr="00447DEF">
        <w:rPr>
          <w:rFonts w:ascii="Calibri" w:eastAsia="Times New Roman" w:hAnsi="Calibri" w:cs="Calibri"/>
          <w:bCs/>
          <w:color w:val="000000"/>
          <w:sz w:val="24"/>
          <w:szCs w:val="24"/>
          <w:lang w:eastAsia="fr-FR"/>
        </w:rPr>
        <w:t>Dans tous les cas, le CDG est tenu informé des évaluations réalisées.</w:t>
      </w:r>
    </w:p>
    <w:p w14:paraId="3B23478A" w14:textId="77777777" w:rsidR="00E214F5" w:rsidRDefault="00E214F5" w:rsidP="006E7AEA">
      <w:pPr>
        <w:spacing w:line="100" w:lineRule="atLeast"/>
        <w:jc w:val="both"/>
        <w:rPr>
          <w:rFonts w:ascii="Calibri" w:eastAsia="Times New Roman" w:hAnsi="Calibri" w:cs="Calibri"/>
          <w:bCs/>
          <w:color w:val="000000"/>
          <w:sz w:val="24"/>
          <w:szCs w:val="24"/>
          <w:lang w:eastAsia="fr-FR"/>
        </w:rPr>
      </w:pPr>
    </w:p>
    <w:p w14:paraId="537C4496" w14:textId="7B902972" w:rsidR="00D00E37" w:rsidRPr="00347E2B" w:rsidRDefault="00D00E37" w:rsidP="00D00E37">
      <w:pPr>
        <w:spacing w:after="0" w:line="240" w:lineRule="auto"/>
        <w:jc w:val="both"/>
        <w:rPr>
          <w:rFonts w:ascii="Calibri" w:eastAsia="Times New Roman" w:hAnsi="Calibri" w:cs="Calibri"/>
          <w:bCs/>
          <w:i/>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5</w:t>
      </w:r>
      <w:r w:rsidRPr="00347E2B">
        <w:rPr>
          <w:rFonts w:ascii="Calibri" w:eastAsia="Times New Roman" w:hAnsi="Calibri" w:cs="Calibri"/>
          <w:b/>
          <w:bCs/>
          <w:color w:val="4F81BD" w:themeColor="accent1"/>
          <w:sz w:val="24"/>
          <w:szCs w:val="24"/>
          <w:lang w:eastAsia="fr-FR"/>
        </w:rPr>
        <w:t xml:space="preserve"> – </w:t>
      </w:r>
      <w:r w:rsidR="00DF3653">
        <w:rPr>
          <w:rFonts w:ascii="Calibri" w:eastAsia="Times New Roman" w:hAnsi="Calibri" w:cs="Calibri"/>
          <w:b/>
          <w:bCs/>
          <w:color w:val="4F81BD" w:themeColor="accent1"/>
          <w:sz w:val="24"/>
          <w:szCs w:val="24"/>
          <w:lang w:eastAsia="fr-FR"/>
        </w:rPr>
        <w:t xml:space="preserve">MODALITES D’EXERCICE DU STAGE AUPRES </w:t>
      </w:r>
      <w:r w:rsidR="00D96B8C">
        <w:rPr>
          <w:rFonts w:ascii="Calibri" w:eastAsia="Times New Roman" w:hAnsi="Calibri" w:cs="Calibri"/>
          <w:b/>
          <w:bCs/>
          <w:color w:val="4F81BD" w:themeColor="accent1"/>
          <w:sz w:val="24"/>
          <w:szCs w:val="24"/>
          <w:lang w:eastAsia="fr-FR"/>
        </w:rPr>
        <w:t xml:space="preserve">DE L’ORGANISME D’ACCUEIL </w:t>
      </w:r>
      <w:r w:rsidR="00DF3653">
        <w:rPr>
          <w:rFonts w:ascii="Calibri" w:eastAsia="Times New Roman" w:hAnsi="Calibri" w:cs="Calibri"/>
          <w:b/>
          <w:bCs/>
          <w:color w:val="4F81BD" w:themeColor="accent1"/>
          <w:sz w:val="24"/>
          <w:szCs w:val="24"/>
          <w:lang w:eastAsia="fr-FR"/>
        </w:rPr>
        <w:t xml:space="preserve">: </w:t>
      </w:r>
      <w:r w:rsidR="00DF3653">
        <w:rPr>
          <w:rFonts w:ascii="Calibri" w:eastAsia="Times New Roman" w:hAnsi="Calibri" w:cs="Calibri"/>
          <w:b/>
          <w:bCs/>
          <w:color w:val="4F81BD" w:themeColor="accent1"/>
          <w:sz w:val="24"/>
          <w:szCs w:val="24"/>
          <w:lang w:eastAsia="fr-FR"/>
        </w:rPr>
        <w:br/>
      </w:r>
    </w:p>
    <w:p w14:paraId="616004F5" w14:textId="77777777" w:rsidR="00D00E37" w:rsidRDefault="00D96B8C" w:rsidP="0095501F">
      <w:pPr>
        <w:spacing w:after="0" w:line="240" w:lineRule="auto"/>
        <w:jc w:val="both"/>
        <w:rPr>
          <w:rFonts w:ascii="Calibri" w:eastAsia="Times New Roman" w:hAnsi="Calibri" w:cs="Calibri"/>
          <w:bCs/>
          <w:color w:val="000000"/>
          <w:sz w:val="24"/>
          <w:szCs w:val="24"/>
          <w:lang w:eastAsia="fr-FR"/>
        </w:rPr>
      </w:pPr>
      <w:r>
        <w:rPr>
          <w:rFonts w:ascii="Calibri" w:eastAsia="Times New Roman" w:hAnsi="Calibri" w:cs="Calibri"/>
          <w:bCs/>
          <w:color w:val="000000"/>
          <w:sz w:val="24"/>
          <w:szCs w:val="24"/>
          <w:lang w:eastAsia="fr-FR"/>
        </w:rPr>
        <w:t>Celles-ci feront l’objet de convention(s) tripartite(s) annexée</w:t>
      </w:r>
      <w:r w:rsidR="00FA2BB4">
        <w:rPr>
          <w:rFonts w:ascii="Calibri" w:eastAsia="Times New Roman" w:hAnsi="Calibri" w:cs="Calibri"/>
          <w:bCs/>
          <w:color w:val="000000"/>
          <w:sz w:val="24"/>
          <w:szCs w:val="24"/>
          <w:lang w:eastAsia="fr-FR"/>
        </w:rPr>
        <w:t>(</w:t>
      </w:r>
      <w:r>
        <w:rPr>
          <w:rFonts w:ascii="Calibri" w:eastAsia="Times New Roman" w:hAnsi="Calibri" w:cs="Calibri"/>
          <w:bCs/>
          <w:color w:val="000000"/>
          <w:sz w:val="24"/>
          <w:szCs w:val="24"/>
          <w:lang w:eastAsia="fr-FR"/>
        </w:rPr>
        <w:t>s</w:t>
      </w:r>
      <w:r w:rsidR="00FA2BB4">
        <w:rPr>
          <w:rFonts w:ascii="Calibri" w:eastAsia="Times New Roman" w:hAnsi="Calibri" w:cs="Calibri"/>
          <w:bCs/>
          <w:color w:val="000000"/>
          <w:sz w:val="24"/>
          <w:szCs w:val="24"/>
          <w:lang w:eastAsia="fr-FR"/>
        </w:rPr>
        <w:t>)</w:t>
      </w:r>
      <w:r>
        <w:rPr>
          <w:rFonts w:ascii="Calibri" w:eastAsia="Times New Roman" w:hAnsi="Calibri" w:cs="Calibri"/>
          <w:bCs/>
          <w:color w:val="000000"/>
          <w:sz w:val="24"/>
          <w:szCs w:val="24"/>
          <w:lang w:eastAsia="fr-FR"/>
        </w:rPr>
        <w:t xml:space="preserve"> à la présente convention cadre.</w:t>
      </w:r>
    </w:p>
    <w:p w14:paraId="3BAB1C5F" w14:textId="77777777" w:rsidR="00D96B8C" w:rsidRDefault="00D96B8C" w:rsidP="006E7AEA">
      <w:pPr>
        <w:spacing w:line="100" w:lineRule="atLeast"/>
        <w:jc w:val="both"/>
        <w:rPr>
          <w:rFonts w:ascii="Calibri" w:eastAsia="Times New Roman" w:hAnsi="Calibri" w:cs="Calibri"/>
          <w:bCs/>
          <w:color w:val="000000"/>
          <w:sz w:val="24"/>
          <w:szCs w:val="24"/>
          <w:lang w:eastAsia="fr-FR"/>
        </w:rPr>
      </w:pPr>
    </w:p>
    <w:p w14:paraId="2E6C3B89" w14:textId="736C2AC0" w:rsidR="00347E2B" w:rsidRPr="00347E2B" w:rsidRDefault="00347E2B" w:rsidP="0095501F">
      <w:pPr>
        <w:spacing w:after="0" w:line="240" w:lineRule="auto"/>
        <w:jc w:val="both"/>
        <w:rPr>
          <w:rFonts w:ascii="Calibri" w:eastAsia="Times New Roman" w:hAnsi="Calibri" w:cs="Calibri"/>
          <w:bCs/>
          <w:i/>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6</w:t>
      </w:r>
      <w:r w:rsidRPr="00347E2B">
        <w:rPr>
          <w:rFonts w:ascii="Calibri" w:eastAsia="Times New Roman" w:hAnsi="Calibri" w:cs="Calibri"/>
          <w:b/>
          <w:bCs/>
          <w:color w:val="4F81BD" w:themeColor="accent1"/>
          <w:sz w:val="24"/>
          <w:szCs w:val="24"/>
          <w:lang w:eastAsia="fr-FR"/>
        </w:rPr>
        <w:t xml:space="preserve"> – SITUATION ADMINISTRATIVE DU FONCTIONNAIRE</w:t>
      </w:r>
    </w:p>
    <w:p w14:paraId="0934B424"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45EF737D"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Tout au long de la période de préparation au reclassement, le fonctionnaire est en position d’activité au</w:t>
      </w:r>
      <w:r w:rsidR="00FA2BB4">
        <w:rPr>
          <w:rFonts w:ascii="Calibri" w:eastAsia="Times New Roman" w:hAnsi="Calibri" w:cs="Calibri"/>
          <w:sz w:val="24"/>
          <w:szCs w:val="24"/>
          <w:lang w:eastAsia="fr-FR"/>
        </w:rPr>
        <w:t xml:space="preserve">près de son employeur d’origine et </w:t>
      </w:r>
      <w:r w:rsidR="00FA2BB4" w:rsidRPr="00415A81">
        <w:rPr>
          <w:rFonts w:ascii="Calibri" w:eastAsia="Times New Roman" w:hAnsi="Calibri" w:cs="Calibri"/>
          <w:bCs/>
          <w:sz w:val="24"/>
          <w:szCs w:val="24"/>
          <w:lang w:eastAsia="fr-FR"/>
        </w:rPr>
        <w:t xml:space="preserve">demeure sous sa </w:t>
      </w:r>
      <w:r w:rsidR="00160848" w:rsidRPr="00415A81">
        <w:rPr>
          <w:rFonts w:ascii="Calibri" w:eastAsia="Times New Roman" w:hAnsi="Calibri" w:cs="Calibri"/>
          <w:bCs/>
          <w:sz w:val="24"/>
          <w:szCs w:val="24"/>
          <w:lang w:eastAsia="fr-FR"/>
        </w:rPr>
        <w:t>responsabilité</w:t>
      </w:r>
      <w:r w:rsidR="00FA2BB4" w:rsidRPr="00415A81">
        <w:rPr>
          <w:rFonts w:ascii="Calibri" w:eastAsia="Times New Roman" w:hAnsi="Calibri" w:cs="Calibri"/>
          <w:bCs/>
          <w:sz w:val="24"/>
          <w:szCs w:val="24"/>
          <w:lang w:eastAsia="fr-FR"/>
        </w:rPr>
        <w:t>.</w:t>
      </w:r>
    </w:p>
    <w:p w14:paraId="0E2E54E9"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227C2199"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Il est soumis aux droits, aux obligations et à la déontologie incombant à tout fonctionnaire en position d’activité.</w:t>
      </w:r>
    </w:p>
    <w:p w14:paraId="0F21B1D8"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 xml:space="preserve">En cas de manquement à ses obligations professionnelles et à la déontologie, l’employeur d’origine pourra engager une procédure disciplinaire à son encontre. </w:t>
      </w:r>
    </w:p>
    <w:p w14:paraId="1AB054FB"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79B8ECC8" w14:textId="77777777" w:rsidR="001B0DC0" w:rsidRDefault="001B0DC0" w:rsidP="001B0DC0">
      <w:pPr>
        <w:pStyle w:val="NormalWeb"/>
        <w:spacing w:before="0" w:beforeAutospacing="0" w:after="0" w:afterAutospacing="0"/>
        <w:jc w:val="both"/>
        <w:rPr>
          <w:rFonts w:ascii="Calibri" w:hAnsi="Calibri" w:cs="Calibri"/>
          <w:szCs w:val="22"/>
        </w:rPr>
      </w:pPr>
      <w:r>
        <w:rPr>
          <w:rFonts w:ascii="Calibri" w:hAnsi="Calibri" w:cs="Calibri"/>
        </w:rPr>
        <w:t>A</w:t>
      </w:r>
      <w:r w:rsidRPr="00347E2B">
        <w:rPr>
          <w:rFonts w:ascii="Calibri" w:hAnsi="Calibri" w:cs="Calibri"/>
        </w:rPr>
        <w:t>u cours de cette période de préparation au reclassement</w:t>
      </w:r>
      <w:r>
        <w:rPr>
          <w:rFonts w:ascii="Calibri" w:hAnsi="Calibri" w:cs="Calibri"/>
        </w:rPr>
        <w:t>, le fonctionnaire</w:t>
      </w:r>
      <w:r w:rsidRPr="00347E2B">
        <w:rPr>
          <w:rFonts w:ascii="Calibri" w:hAnsi="Calibri" w:cs="Calibri"/>
        </w:rPr>
        <w:t xml:space="preserve"> </w:t>
      </w:r>
      <w:r w:rsidR="00347E2B" w:rsidRPr="00347E2B">
        <w:rPr>
          <w:rFonts w:ascii="Calibri" w:hAnsi="Calibri" w:cs="Calibri"/>
        </w:rPr>
        <w:t xml:space="preserve">percevra son </w:t>
      </w:r>
      <w:r>
        <w:rPr>
          <w:rFonts w:ascii="Calibri" w:hAnsi="Calibri" w:cs="Calibri"/>
        </w:rPr>
        <w:t xml:space="preserve">plein </w:t>
      </w:r>
      <w:r w:rsidR="00347E2B" w:rsidRPr="00347E2B">
        <w:rPr>
          <w:rFonts w:ascii="Calibri" w:hAnsi="Calibri" w:cs="Calibri"/>
        </w:rPr>
        <w:t>traitement</w:t>
      </w:r>
      <w:r>
        <w:rPr>
          <w:rFonts w:ascii="Calibri" w:hAnsi="Calibri" w:cs="Calibri"/>
        </w:rPr>
        <w:t xml:space="preserve"> ainsi que, le cas échéant, le supplément familial de traitement et le complément de traitement indiciaire.</w:t>
      </w:r>
      <w:r w:rsidRPr="001B0DC0">
        <w:rPr>
          <w:rFonts w:ascii="Calibri" w:hAnsi="Calibri" w:cs="Calibri"/>
          <w:szCs w:val="22"/>
        </w:rPr>
        <w:t xml:space="preserve"> </w:t>
      </w:r>
      <w:r w:rsidRPr="00447DEF">
        <w:rPr>
          <w:rFonts w:ascii="Calibri" w:hAnsi="Calibri" w:cs="Calibri"/>
          <w:szCs w:val="22"/>
        </w:rPr>
        <w:t>Le régime indemnitaire ne sera maintenu que si une délibération de la collectivité employeur le prévoit expressément.</w:t>
      </w:r>
    </w:p>
    <w:p w14:paraId="4660BF6C" w14:textId="77777777" w:rsidR="00541325" w:rsidRDefault="00541325" w:rsidP="001B0DC0">
      <w:pPr>
        <w:pStyle w:val="NormalWeb"/>
        <w:spacing w:before="0" w:beforeAutospacing="0" w:after="0" w:afterAutospacing="0"/>
        <w:jc w:val="both"/>
        <w:rPr>
          <w:rFonts w:ascii="Calibri" w:hAnsi="Calibri" w:cs="Calibri"/>
          <w:szCs w:val="22"/>
        </w:rPr>
      </w:pPr>
    </w:p>
    <w:p w14:paraId="089C7B5D" w14:textId="77777777" w:rsidR="00541325" w:rsidRPr="00447DEF" w:rsidRDefault="00541325" w:rsidP="001B0DC0">
      <w:pPr>
        <w:pStyle w:val="NormalWeb"/>
        <w:spacing w:before="0" w:beforeAutospacing="0" w:after="0" w:afterAutospacing="0"/>
        <w:jc w:val="both"/>
        <w:rPr>
          <w:rFonts w:ascii="Calibri" w:hAnsi="Calibri" w:cs="Calibri"/>
          <w:szCs w:val="22"/>
        </w:rPr>
      </w:pPr>
      <w:r>
        <w:rPr>
          <w:rFonts w:ascii="Calibri" w:hAnsi="Calibri" w:cs="Calibri"/>
          <w:szCs w:val="22"/>
        </w:rPr>
        <w:t>Cependant, en cas d’arrêt maladie survenant durant la PPR, l’agent bénéficiera du traitement correspondant à ses droits (plein ou demi-traitement).</w:t>
      </w:r>
    </w:p>
    <w:p w14:paraId="76354C30"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75B8D07C" w14:textId="311CC363"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 xml:space="preserve">En fonction des actions proposées à l’article </w:t>
      </w:r>
      <w:r w:rsidR="00525169">
        <w:rPr>
          <w:rFonts w:ascii="Calibri" w:eastAsia="Times New Roman" w:hAnsi="Calibri" w:cs="Calibri"/>
          <w:sz w:val="24"/>
          <w:szCs w:val="24"/>
          <w:lang w:eastAsia="fr-FR"/>
        </w:rPr>
        <w:t>3</w:t>
      </w:r>
      <w:r w:rsidRPr="00347E2B">
        <w:rPr>
          <w:rFonts w:ascii="Calibri" w:eastAsia="Times New Roman" w:hAnsi="Calibri" w:cs="Calibri"/>
          <w:sz w:val="24"/>
          <w:szCs w:val="24"/>
          <w:lang w:eastAsia="fr-FR"/>
        </w:rPr>
        <w:t xml:space="preserve"> de la présente convention, le fonctionnaire pourra être amené à effectuer des déplacements qui seront pris en charge par son employeur d’origine.</w:t>
      </w:r>
    </w:p>
    <w:p w14:paraId="4E231969"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3392AE6E"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 xml:space="preserve">Dans la mesure où l'agent acquiert des droits à congés annuels durant la période de PPR, il devra solliciter l'autorisation de les poser et devra respecter les règles internes fixées par l’employeur d’origine applicables à tous les agents. </w:t>
      </w:r>
    </w:p>
    <w:p w14:paraId="1D3A9146"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6AE3DFB4" w14:textId="77777777" w:rsid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En cas d’absence pour maladie, le fonctionnaire devra fournir un certificat médical à son employeur d’origine.</w:t>
      </w:r>
    </w:p>
    <w:p w14:paraId="4309DBD9" w14:textId="77777777" w:rsidR="000231B4" w:rsidRPr="001B0DC0" w:rsidRDefault="000231B4" w:rsidP="00541325">
      <w:pPr>
        <w:spacing w:line="100" w:lineRule="atLeast"/>
        <w:jc w:val="both"/>
        <w:rPr>
          <w:rFonts w:ascii="Calibri" w:eastAsia="Times New Roman" w:hAnsi="Calibri" w:cs="Calibri"/>
          <w:bCs/>
          <w:sz w:val="24"/>
          <w:szCs w:val="24"/>
          <w:lang w:eastAsia="fr-FR"/>
        </w:rPr>
      </w:pPr>
    </w:p>
    <w:p w14:paraId="6C43FD8E" w14:textId="7A51F26D" w:rsidR="00347E2B" w:rsidRDefault="00347E2B" w:rsidP="0095501F">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7</w:t>
      </w:r>
      <w:r w:rsidRPr="00347E2B">
        <w:rPr>
          <w:rFonts w:ascii="Calibri" w:eastAsia="Times New Roman" w:hAnsi="Calibri" w:cs="Calibri"/>
          <w:b/>
          <w:bCs/>
          <w:color w:val="4F81BD" w:themeColor="accent1"/>
          <w:sz w:val="24"/>
          <w:szCs w:val="24"/>
          <w:lang w:eastAsia="fr-FR"/>
        </w:rPr>
        <w:t xml:space="preserve"> – ENGAGEMENT DES PARTIES</w:t>
      </w:r>
    </w:p>
    <w:p w14:paraId="076315BE" w14:textId="77777777" w:rsidR="00816650" w:rsidRPr="00816650" w:rsidRDefault="00816650" w:rsidP="00541325">
      <w:pPr>
        <w:spacing w:line="100" w:lineRule="atLeast"/>
        <w:jc w:val="both"/>
        <w:rPr>
          <w:rFonts w:ascii="Calibri" w:eastAsia="Times New Roman" w:hAnsi="Calibri" w:cs="Calibri"/>
          <w:sz w:val="24"/>
          <w:szCs w:val="24"/>
          <w:lang w:eastAsia="fr-FR"/>
        </w:rPr>
      </w:pPr>
    </w:p>
    <w:p w14:paraId="7F45D5E3" w14:textId="77777777" w:rsidR="00347E2B" w:rsidRPr="00415A81" w:rsidRDefault="00816650" w:rsidP="0095501F">
      <w:pPr>
        <w:spacing w:after="0" w:line="240" w:lineRule="auto"/>
        <w:jc w:val="both"/>
        <w:rPr>
          <w:rFonts w:ascii="Calibri" w:eastAsia="Times New Roman" w:hAnsi="Calibri" w:cs="Calibri"/>
          <w:sz w:val="24"/>
          <w:szCs w:val="24"/>
          <w:lang w:eastAsia="fr-FR"/>
        </w:rPr>
      </w:pPr>
      <w:r w:rsidRPr="00415A81">
        <w:rPr>
          <w:rFonts w:ascii="Calibri" w:eastAsia="Times New Roman" w:hAnsi="Calibri" w:cs="Calibri"/>
          <w:sz w:val="24"/>
          <w:szCs w:val="24"/>
          <w:lang w:eastAsia="fr-FR"/>
        </w:rPr>
        <w:lastRenderedPageBreak/>
        <w:t>La mise œuvre de la PPR repose sur les engagements réciproques de chacune des parties à la convention.</w:t>
      </w:r>
    </w:p>
    <w:p w14:paraId="55454699" w14:textId="77777777" w:rsidR="00525169" w:rsidRDefault="00525169" w:rsidP="0095501F">
      <w:pPr>
        <w:spacing w:after="0" w:line="240" w:lineRule="auto"/>
        <w:jc w:val="both"/>
        <w:rPr>
          <w:rFonts w:ascii="Calibri" w:eastAsia="Times New Roman" w:hAnsi="Calibri" w:cs="Calibri"/>
          <w:b/>
          <w:bCs/>
          <w:color w:val="4F81BD" w:themeColor="accent1"/>
          <w:sz w:val="24"/>
          <w:szCs w:val="24"/>
          <w:lang w:eastAsia="fr-FR"/>
        </w:rPr>
      </w:pPr>
    </w:p>
    <w:p w14:paraId="352B6AB0" w14:textId="37806F94" w:rsidR="00347E2B" w:rsidRPr="00347E2B" w:rsidRDefault="0097605B" w:rsidP="0095501F">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7</w:t>
      </w:r>
      <w:r w:rsidR="00347E2B" w:rsidRPr="00347E2B">
        <w:rPr>
          <w:rFonts w:ascii="Calibri" w:eastAsia="Times New Roman" w:hAnsi="Calibri" w:cs="Calibri"/>
          <w:b/>
          <w:bCs/>
          <w:color w:val="4F81BD" w:themeColor="accent1"/>
          <w:sz w:val="24"/>
          <w:szCs w:val="24"/>
          <w:lang w:eastAsia="fr-FR"/>
        </w:rPr>
        <w:t>.1 Engagement du fonctionnaire</w:t>
      </w:r>
    </w:p>
    <w:p w14:paraId="5DA8BA47"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2CFF158E"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Le fonctionnaire s’engage à :</w:t>
      </w:r>
    </w:p>
    <w:p w14:paraId="50EAA14E" w14:textId="77777777" w:rsidR="00347E2B" w:rsidRPr="00347E2B" w:rsidRDefault="00347E2B" w:rsidP="0095501F">
      <w:pPr>
        <w:numPr>
          <w:ilvl w:val="0"/>
          <w:numId w:val="5"/>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suivre les actions proposées à l’article 2 de la présente convention ;</w:t>
      </w:r>
    </w:p>
    <w:p w14:paraId="543B1A6E" w14:textId="77777777" w:rsidR="00347E2B" w:rsidRPr="00347E2B" w:rsidRDefault="00347E2B" w:rsidP="0095501F">
      <w:pPr>
        <w:numPr>
          <w:ilvl w:val="0"/>
          <w:numId w:val="5"/>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s’impliquer dans la ou les formation(s) proposée(s) ainsi que dans le ou les stage(s) d’observation ou de mise en situation proposé(s) ;</w:t>
      </w:r>
    </w:p>
    <w:p w14:paraId="7A71D9C8" w14:textId="77777777" w:rsidR="00347E2B" w:rsidRPr="00347E2B" w:rsidRDefault="00347E2B" w:rsidP="0095501F">
      <w:pPr>
        <w:numPr>
          <w:ilvl w:val="0"/>
          <w:numId w:val="5"/>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à respecter la discipline et le règlement intérieur de l’employeur d’accueil ;</w:t>
      </w:r>
    </w:p>
    <w:p w14:paraId="7CBCB61A" w14:textId="77777777" w:rsidR="00347E2B" w:rsidRPr="00347E2B" w:rsidRDefault="00347E2B" w:rsidP="0095501F">
      <w:pPr>
        <w:numPr>
          <w:ilvl w:val="0"/>
          <w:numId w:val="5"/>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à respecter son obligation de secret professionnel, notamment lorsqu’il intervient chez l’employeur d’accueil ;</w:t>
      </w:r>
    </w:p>
    <w:p w14:paraId="6EA30BBD" w14:textId="77777777" w:rsidR="00347E2B" w:rsidRDefault="00347E2B" w:rsidP="0095501F">
      <w:pPr>
        <w:numPr>
          <w:ilvl w:val="0"/>
          <w:numId w:val="5"/>
        </w:numPr>
        <w:spacing w:after="0" w:line="240" w:lineRule="auto"/>
        <w:jc w:val="both"/>
        <w:rPr>
          <w:rFonts w:ascii="Calibri" w:eastAsia="Times New Roman" w:hAnsi="Calibri" w:cs="Calibri"/>
          <w:bCs/>
          <w:color w:val="000000"/>
          <w:sz w:val="24"/>
          <w:szCs w:val="24"/>
          <w:lang w:eastAsia="fr-FR"/>
        </w:rPr>
      </w:pPr>
      <w:r w:rsidRPr="00816650">
        <w:rPr>
          <w:rFonts w:ascii="Calibri" w:eastAsia="Times New Roman" w:hAnsi="Calibri" w:cs="Calibri"/>
          <w:bCs/>
          <w:color w:val="000000"/>
          <w:sz w:val="24"/>
          <w:szCs w:val="24"/>
          <w:lang w:eastAsia="fr-FR"/>
        </w:rPr>
        <w:t xml:space="preserve">s’impliquer dans un processus pouvant aboutir à un reclassement sur un poste correspondant à son état de santé auprès de son employeur d’origine, d’une autre collectivité territoriale ou </w:t>
      </w:r>
      <w:r w:rsidR="00816650" w:rsidRPr="00816650">
        <w:rPr>
          <w:rFonts w:ascii="Calibri" w:eastAsia="Times New Roman" w:hAnsi="Calibri" w:cs="Calibri"/>
          <w:bCs/>
          <w:color w:val="000000"/>
          <w:sz w:val="24"/>
          <w:szCs w:val="24"/>
          <w:lang w:eastAsia="fr-FR"/>
        </w:rPr>
        <w:t>d’un autre établissement public ;</w:t>
      </w:r>
    </w:p>
    <w:p w14:paraId="00063B17" w14:textId="77777777" w:rsidR="00816650" w:rsidRPr="00415A81" w:rsidRDefault="00816650" w:rsidP="0095501F">
      <w:pPr>
        <w:numPr>
          <w:ilvl w:val="0"/>
          <w:numId w:val="5"/>
        </w:numPr>
        <w:spacing w:after="0" w:line="240" w:lineRule="auto"/>
        <w:jc w:val="both"/>
        <w:rPr>
          <w:rFonts w:ascii="Calibri" w:eastAsia="Times New Roman" w:hAnsi="Calibri" w:cs="Calibri"/>
          <w:sz w:val="24"/>
          <w:szCs w:val="24"/>
          <w:lang w:eastAsia="fr-FR"/>
        </w:rPr>
      </w:pPr>
      <w:r w:rsidRPr="00415A81">
        <w:rPr>
          <w:rFonts w:ascii="Calibri" w:eastAsia="Times New Roman" w:hAnsi="Calibri" w:cs="Calibri"/>
          <w:sz w:val="24"/>
          <w:szCs w:val="24"/>
          <w:lang w:eastAsia="fr-FR"/>
        </w:rPr>
        <w:t>participer aux entretiens et aux principaux points d’étapes organisés</w:t>
      </w:r>
      <w:r w:rsidR="00FB272A" w:rsidRPr="00415A81">
        <w:rPr>
          <w:rFonts w:ascii="Calibri" w:eastAsia="Times New Roman" w:hAnsi="Calibri" w:cs="Calibri"/>
          <w:sz w:val="24"/>
          <w:szCs w:val="24"/>
          <w:lang w:eastAsia="fr-FR"/>
        </w:rPr>
        <w:t>,</w:t>
      </w:r>
      <w:r w:rsidRPr="00415A81">
        <w:rPr>
          <w:rFonts w:ascii="Calibri" w:eastAsia="Times New Roman" w:hAnsi="Calibri" w:cs="Calibri"/>
          <w:sz w:val="24"/>
          <w:szCs w:val="24"/>
          <w:lang w:eastAsia="fr-FR"/>
        </w:rPr>
        <w:t xml:space="preserve"> en vue de l’évaluation du processus.</w:t>
      </w:r>
    </w:p>
    <w:p w14:paraId="0A15845A" w14:textId="77777777" w:rsidR="00816650" w:rsidRPr="00415A81" w:rsidRDefault="00816650" w:rsidP="00816650">
      <w:pPr>
        <w:spacing w:after="0" w:line="240" w:lineRule="auto"/>
        <w:ind w:left="720"/>
        <w:jc w:val="both"/>
        <w:rPr>
          <w:rFonts w:ascii="Calibri" w:eastAsia="Times New Roman" w:hAnsi="Calibri" w:cs="Calibri"/>
          <w:sz w:val="24"/>
          <w:szCs w:val="24"/>
          <w:lang w:eastAsia="fr-FR"/>
        </w:rPr>
      </w:pPr>
    </w:p>
    <w:p w14:paraId="76831D80" w14:textId="5BD75387" w:rsidR="00347E2B" w:rsidRPr="00347E2B" w:rsidRDefault="0097605B" w:rsidP="0095501F">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7</w:t>
      </w:r>
      <w:r w:rsidR="00347E2B" w:rsidRPr="00347E2B">
        <w:rPr>
          <w:rFonts w:ascii="Calibri" w:eastAsia="Times New Roman" w:hAnsi="Calibri" w:cs="Calibri"/>
          <w:b/>
          <w:bCs/>
          <w:color w:val="4F81BD" w:themeColor="accent1"/>
          <w:sz w:val="24"/>
          <w:szCs w:val="24"/>
          <w:lang w:eastAsia="fr-FR"/>
        </w:rPr>
        <w:t>.2 Engagement de l’employeur d’origine</w:t>
      </w:r>
    </w:p>
    <w:p w14:paraId="1F0FB6D3"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38E57FB7"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L’employeur d’origine s’engage à :</w:t>
      </w:r>
    </w:p>
    <w:p w14:paraId="576158C2" w14:textId="77777777" w:rsidR="00347E2B" w:rsidRPr="00347E2B" w:rsidRDefault="00347E2B" w:rsidP="0095501F">
      <w:pPr>
        <w:numPr>
          <w:ilvl w:val="0"/>
          <w:numId w:val="6"/>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suivre le déroulement des actions proposées de la présente convention en assurant un accompagnement de proximité ;</w:t>
      </w:r>
    </w:p>
    <w:p w14:paraId="4C96FD0B" w14:textId="77777777" w:rsidR="00347E2B" w:rsidRPr="00347E2B" w:rsidRDefault="00347E2B" w:rsidP="0095501F">
      <w:pPr>
        <w:numPr>
          <w:ilvl w:val="0"/>
          <w:numId w:val="6"/>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assister le fonctionnaire dans les démarches à effectuer pour réaliser les actions proposées de la présente convention (notamment inscription à une formation, prise en charge des frais de formation et de déplacement…) ;</w:t>
      </w:r>
    </w:p>
    <w:p w14:paraId="57765E6B" w14:textId="77777777" w:rsidR="00347E2B" w:rsidRPr="00347E2B" w:rsidRDefault="00347E2B" w:rsidP="0095501F">
      <w:pPr>
        <w:numPr>
          <w:ilvl w:val="0"/>
          <w:numId w:val="6"/>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adapter les actions proposées de la présente convention ou proposer de nouvelles actions au regard de l’évaluation prévue de la présente convention ;</w:t>
      </w:r>
    </w:p>
    <w:p w14:paraId="73111D63" w14:textId="77777777" w:rsidR="00347E2B" w:rsidRDefault="00347E2B" w:rsidP="0095501F">
      <w:pPr>
        <w:numPr>
          <w:ilvl w:val="0"/>
          <w:numId w:val="6"/>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accompagner le fonctionnaire dans sa recherche d’un emploi compatible avec son état de santé tout au long de la période</w:t>
      </w:r>
      <w:r w:rsidR="00FB272A">
        <w:rPr>
          <w:rFonts w:ascii="Calibri" w:eastAsia="Times New Roman" w:hAnsi="Calibri" w:cs="Calibri"/>
          <w:bCs/>
          <w:color w:val="000000"/>
          <w:sz w:val="24"/>
          <w:szCs w:val="24"/>
          <w:lang w:eastAsia="fr-FR"/>
        </w:rPr>
        <w:t xml:space="preserve"> de préparation au reclassement ;</w:t>
      </w:r>
    </w:p>
    <w:p w14:paraId="72A15C18" w14:textId="77777777" w:rsidR="00FB272A" w:rsidRDefault="00FB272A" w:rsidP="0095501F">
      <w:pPr>
        <w:numPr>
          <w:ilvl w:val="0"/>
          <w:numId w:val="6"/>
        </w:numPr>
        <w:spacing w:after="0" w:line="240" w:lineRule="auto"/>
        <w:jc w:val="both"/>
        <w:rPr>
          <w:rFonts w:ascii="Calibri" w:eastAsia="Times New Roman" w:hAnsi="Calibri" w:cs="Calibri"/>
          <w:sz w:val="24"/>
          <w:szCs w:val="24"/>
          <w:lang w:eastAsia="fr-FR"/>
        </w:rPr>
      </w:pPr>
      <w:r w:rsidRPr="00415A81">
        <w:rPr>
          <w:rFonts w:ascii="Calibri" w:eastAsia="Times New Roman" w:hAnsi="Calibri" w:cs="Calibri"/>
          <w:sz w:val="24"/>
          <w:szCs w:val="24"/>
          <w:lang w:eastAsia="fr-FR"/>
        </w:rPr>
        <w:t>organiser des entretiens périodiques et des points d’étapes en v</w:t>
      </w:r>
      <w:r w:rsidR="00541325">
        <w:rPr>
          <w:rFonts w:ascii="Calibri" w:eastAsia="Times New Roman" w:hAnsi="Calibri" w:cs="Calibri"/>
          <w:sz w:val="24"/>
          <w:szCs w:val="24"/>
          <w:lang w:eastAsia="fr-FR"/>
        </w:rPr>
        <w:t>ue de l’évaluation du processus ;</w:t>
      </w:r>
    </w:p>
    <w:p w14:paraId="3356EBBF" w14:textId="77777777" w:rsidR="00541325" w:rsidRPr="00415A81" w:rsidRDefault="00541325" w:rsidP="0095501F">
      <w:pPr>
        <w:numPr>
          <w:ilvl w:val="0"/>
          <w:numId w:val="6"/>
        </w:numPr>
        <w:spacing w:after="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informer très régulièrement l’interlocuteur du CDG45 des arrêts maladie de l’agent dans la mesure où ces derniers auront une incidence sur la durée de la PPR.</w:t>
      </w:r>
    </w:p>
    <w:p w14:paraId="289ECEF0" w14:textId="77777777" w:rsidR="00347E2B" w:rsidRDefault="00347E2B" w:rsidP="0095501F">
      <w:pPr>
        <w:spacing w:after="0" w:line="240" w:lineRule="auto"/>
        <w:jc w:val="both"/>
        <w:rPr>
          <w:rFonts w:ascii="Calibri" w:eastAsia="Times New Roman" w:hAnsi="Calibri" w:cs="Calibri"/>
          <w:bCs/>
          <w:color w:val="000000"/>
          <w:sz w:val="24"/>
          <w:szCs w:val="24"/>
          <w:lang w:eastAsia="fr-FR"/>
        </w:rPr>
      </w:pPr>
    </w:p>
    <w:p w14:paraId="6F758AC7" w14:textId="6198F23A" w:rsidR="00347E2B" w:rsidRPr="00347E2B" w:rsidRDefault="0097605B" w:rsidP="0095501F">
      <w:pPr>
        <w:spacing w:after="0" w:line="240" w:lineRule="auto"/>
        <w:jc w:val="both"/>
        <w:rPr>
          <w:rFonts w:ascii="Calibri" w:eastAsia="Times New Roman" w:hAnsi="Calibri" w:cs="Calibri"/>
          <w:b/>
          <w:bCs/>
          <w:color w:val="4F81BD" w:themeColor="accent1"/>
          <w:sz w:val="24"/>
          <w:szCs w:val="24"/>
          <w:lang w:eastAsia="fr-FR"/>
        </w:rPr>
      </w:pPr>
      <w:r>
        <w:rPr>
          <w:rFonts w:ascii="Calibri" w:eastAsia="Times New Roman" w:hAnsi="Calibri" w:cs="Calibri"/>
          <w:b/>
          <w:bCs/>
          <w:color w:val="4F81BD" w:themeColor="accent1"/>
          <w:sz w:val="24"/>
          <w:szCs w:val="24"/>
          <w:lang w:eastAsia="fr-FR"/>
        </w:rPr>
        <w:t>7</w:t>
      </w:r>
      <w:r w:rsidR="00347E2B" w:rsidRPr="00347E2B">
        <w:rPr>
          <w:rFonts w:ascii="Calibri" w:eastAsia="Times New Roman" w:hAnsi="Calibri" w:cs="Calibri"/>
          <w:b/>
          <w:bCs/>
          <w:color w:val="4F81BD" w:themeColor="accent1"/>
          <w:sz w:val="24"/>
          <w:szCs w:val="24"/>
          <w:lang w:eastAsia="fr-FR"/>
        </w:rPr>
        <w:t>.3 Engagement du CDG</w:t>
      </w:r>
    </w:p>
    <w:p w14:paraId="0B59D9F9" w14:textId="77777777" w:rsidR="00347E2B" w:rsidRPr="00347E2B" w:rsidRDefault="00347E2B" w:rsidP="0095501F">
      <w:pPr>
        <w:spacing w:after="0" w:line="240" w:lineRule="auto"/>
        <w:jc w:val="both"/>
        <w:rPr>
          <w:rFonts w:ascii="Calibri" w:eastAsia="Times New Roman" w:hAnsi="Calibri" w:cs="Calibri"/>
          <w:b/>
          <w:bCs/>
          <w:color w:val="000000"/>
          <w:sz w:val="24"/>
          <w:szCs w:val="24"/>
          <w:lang w:eastAsia="fr-FR"/>
        </w:rPr>
      </w:pPr>
    </w:p>
    <w:p w14:paraId="110BEBAB" w14:textId="77777777" w:rsidR="00347E2B" w:rsidRPr="00347E2B"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Le C</w:t>
      </w:r>
      <w:r w:rsidR="00FB272A">
        <w:rPr>
          <w:rFonts w:ascii="Calibri" w:eastAsia="Times New Roman" w:hAnsi="Calibri" w:cs="Calibri"/>
          <w:bCs/>
          <w:color w:val="000000"/>
          <w:sz w:val="24"/>
          <w:szCs w:val="24"/>
          <w:lang w:eastAsia="fr-FR"/>
        </w:rPr>
        <w:t>D</w:t>
      </w:r>
      <w:r w:rsidRPr="00347E2B">
        <w:rPr>
          <w:rFonts w:ascii="Calibri" w:eastAsia="Times New Roman" w:hAnsi="Calibri" w:cs="Calibri"/>
          <w:bCs/>
          <w:color w:val="000000"/>
          <w:sz w:val="24"/>
          <w:szCs w:val="24"/>
          <w:lang w:eastAsia="fr-FR"/>
        </w:rPr>
        <w:t>G</w:t>
      </w:r>
      <w:r w:rsidR="0010611F">
        <w:rPr>
          <w:rFonts w:ascii="Calibri" w:eastAsia="Times New Roman" w:hAnsi="Calibri" w:cs="Calibri"/>
          <w:bCs/>
          <w:color w:val="000000"/>
          <w:sz w:val="24"/>
          <w:szCs w:val="24"/>
          <w:lang w:eastAsia="fr-FR"/>
        </w:rPr>
        <w:t>45</w:t>
      </w:r>
      <w:r w:rsidRPr="00347E2B">
        <w:rPr>
          <w:rFonts w:ascii="Calibri" w:eastAsia="Times New Roman" w:hAnsi="Calibri" w:cs="Calibri"/>
          <w:bCs/>
          <w:color w:val="000000"/>
          <w:sz w:val="24"/>
          <w:szCs w:val="24"/>
          <w:lang w:eastAsia="fr-FR"/>
        </w:rPr>
        <w:t xml:space="preserve"> s’engage à :</w:t>
      </w:r>
    </w:p>
    <w:p w14:paraId="115CBA2B" w14:textId="0A5A0CB8" w:rsidR="00347E2B" w:rsidRPr="00347E2B" w:rsidRDefault="00347E2B" w:rsidP="0095501F">
      <w:pPr>
        <w:numPr>
          <w:ilvl w:val="0"/>
          <w:numId w:val="7"/>
        </w:numPr>
        <w:spacing w:after="0" w:line="240" w:lineRule="auto"/>
        <w:jc w:val="both"/>
        <w:rPr>
          <w:rFonts w:ascii="Calibri" w:eastAsia="Times New Roman" w:hAnsi="Calibri" w:cs="Calibri"/>
          <w:bCs/>
          <w:color w:val="000000"/>
          <w:sz w:val="24"/>
          <w:szCs w:val="24"/>
          <w:lang w:eastAsia="fr-FR"/>
        </w:rPr>
      </w:pPr>
      <w:proofErr w:type="gramStart"/>
      <w:r w:rsidRPr="00347E2B">
        <w:rPr>
          <w:rFonts w:ascii="Calibri" w:eastAsia="Times New Roman" w:hAnsi="Calibri" w:cs="Calibri"/>
          <w:bCs/>
          <w:color w:val="000000"/>
          <w:sz w:val="24"/>
          <w:szCs w:val="24"/>
          <w:lang w:eastAsia="fr-FR"/>
        </w:rPr>
        <w:t>accompagner</w:t>
      </w:r>
      <w:proofErr w:type="gramEnd"/>
      <w:r w:rsidRPr="00347E2B">
        <w:rPr>
          <w:rFonts w:ascii="Calibri" w:eastAsia="Times New Roman" w:hAnsi="Calibri" w:cs="Calibri"/>
          <w:bCs/>
          <w:color w:val="000000"/>
          <w:sz w:val="24"/>
          <w:szCs w:val="24"/>
          <w:lang w:eastAsia="fr-FR"/>
        </w:rPr>
        <w:t xml:space="preserve"> l’employeur d’origine et le fonctionnaire dans le suivi et l’évaluation des actions proposées à l’article </w:t>
      </w:r>
      <w:r w:rsidR="0097605B">
        <w:rPr>
          <w:rFonts w:ascii="Calibri" w:eastAsia="Times New Roman" w:hAnsi="Calibri" w:cs="Calibri"/>
          <w:bCs/>
          <w:color w:val="000000"/>
          <w:sz w:val="24"/>
          <w:szCs w:val="24"/>
          <w:lang w:eastAsia="fr-FR"/>
        </w:rPr>
        <w:t>3</w:t>
      </w:r>
      <w:r w:rsidRPr="00347E2B">
        <w:rPr>
          <w:rFonts w:ascii="Calibri" w:eastAsia="Times New Roman" w:hAnsi="Calibri" w:cs="Calibri"/>
          <w:bCs/>
          <w:color w:val="000000"/>
          <w:sz w:val="24"/>
          <w:szCs w:val="24"/>
          <w:lang w:eastAsia="fr-FR"/>
        </w:rPr>
        <w:t xml:space="preserve"> de la présente convention ;</w:t>
      </w:r>
    </w:p>
    <w:p w14:paraId="2D5EBC32" w14:textId="23270B1A" w:rsidR="00347E2B" w:rsidRPr="00347E2B" w:rsidRDefault="00347E2B" w:rsidP="0095501F">
      <w:pPr>
        <w:numPr>
          <w:ilvl w:val="0"/>
          <w:numId w:val="7"/>
        </w:numPr>
        <w:spacing w:after="0" w:line="240" w:lineRule="auto"/>
        <w:jc w:val="both"/>
        <w:rPr>
          <w:rFonts w:ascii="Calibri" w:eastAsia="Times New Roman" w:hAnsi="Calibri" w:cs="Calibri"/>
          <w:bCs/>
          <w:color w:val="000000"/>
          <w:sz w:val="24"/>
          <w:szCs w:val="24"/>
          <w:lang w:eastAsia="fr-FR"/>
        </w:rPr>
      </w:pPr>
      <w:proofErr w:type="gramStart"/>
      <w:r w:rsidRPr="00347E2B">
        <w:rPr>
          <w:rFonts w:ascii="Calibri" w:eastAsia="Times New Roman" w:hAnsi="Calibri" w:cs="Calibri"/>
          <w:bCs/>
          <w:color w:val="000000"/>
          <w:sz w:val="24"/>
          <w:szCs w:val="24"/>
          <w:lang w:eastAsia="fr-FR"/>
        </w:rPr>
        <w:t>faire</w:t>
      </w:r>
      <w:proofErr w:type="gramEnd"/>
      <w:r w:rsidRPr="00347E2B">
        <w:rPr>
          <w:rFonts w:ascii="Calibri" w:eastAsia="Times New Roman" w:hAnsi="Calibri" w:cs="Calibri"/>
          <w:bCs/>
          <w:color w:val="000000"/>
          <w:sz w:val="24"/>
          <w:szCs w:val="24"/>
          <w:lang w:eastAsia="fr-FR"/>
        </w:rPr>
        <w:t xml:space="preserve"> évoluer les actions proposées à l’article </w:t>
      </w:r>
      <w:r w:rsidR="0097605B">
        <w:rPr>
          <w:rFonts w:ascii="Calibri" w:eastAsia="Times New Roman" w:hAnsi="Calibri" w:cs="Calibri"/>
          <w:bCs/>
          <w:color w:val="000000"/>
          <w:sz w:val="24"/>
          <w:szCs w:val="24"/>
          <w:lang w:eastAsia="fr-FR"/>
        </w:rPr>
        <w:t>3</w:t>
      </w:r>
      <w:r w:rsidRPr="00347E2B">
        <w:rPr>
          <w:rFonts w:ascii="Calibri" w:eastAsia="Times New Roman" w:hAnsi="Calibri" w:cs="Calibri"/>
          <w:bCs/>
          <w:color w:val="000000"/>
          <w:sz w:val="24"/>
          <w:szCs w:val="24"/>
          <w:lang w:eastAsia="fr-FR"/>
        </w:rPr>
        <w:t xml:space="preserve"> de la présente convention au regard de l’évaluation prévue à l’article </w:t>
      </w:r>
      <w:r w:rsidR="0097605B">
        <w:rPr>
          <w:rFonts w:ascii="Calibri" w:eastAsia="Times New Roman" w:hAnsi="Calibri" w:cs="Calibri"/>
          <w:bCs/>
          <w:color w:val="000000"/>
          <w:sz w:val="24"/>
          <w:szCs w:val="24"/>
          <w:lang w:eastAsia="fr-FR"/>
        </w:rPr>
        <w:t>4</w:t>
      </w:r>
      <w:r w:rsidRPr="00347E2B">
        <w:rPr>
          <w:rFonts w:ascii="Calibri" w:eastAsia="Times New Roman" w:hAnsi="Calibri" w:cs="Calibri"/>
          <w:bCs/>
          <w:color w:val="000000"/>
          <w:sz w:val="24"/>
          <w:szCs w:val="24"/>
          <w:lang w:eastAsia="fr-FR"/>
        </w:rPr>
        <w:t xml:space="preserve"> de la présente convention et en fonction du projet professionnel du fonctionnaire et des compétences professionnelles de ce dernier ;</w:t>
      </w:r>
    </w:p>
    <w:p w14:paraId="266682F6" w14:textId="77777777" w:rsidR="00347E2B" w:rsidRPr="00347E2B" w:rsidRDefault="00347E2B" w:rsidP="0095501F">
      <w:pPr>
        <w:numPr>
          <w:ilvl w:val="0"/>
          <w:numId w:val="7"/>
        </w:num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bCs/>
          <w:color w:val="000000"/>
          <w:sz w:val="24"/>
          <w:szCs w:val="24"/>
          <w:lang w:eastAsia="fr-FR"/>
        </w:rPr>
        <w:t>accompagner l’employeur d’origine et le fonctionnaire dans la recherche d’un emploi compatible avec l’état de santé du fonctionnaire tout au long de la période de préparation au reclassement.</w:t>
      </w:r>
    </w:p>
    <w:p w14:paraId="45BAE511" w14:textId="77777777" w:rsidR="0092635A" w:rsidRPr="000231B4" w:rsidRDefault="0092635A" w:rsidP="00541325">
      <w:pPr>
        <w:spacing w:line="100" w:lineRule="atLeast"/>
        <w:jc w:val="both"/>
        <w:rPr>
          <w:rFonts w:ascii="Calibri" w:eastAsia="Times New Roman" w:hAnsi="Calibri" w:cs="Calibri"/>
          <w:color w:val="000000"/>
          <w:sz w:val="24"/>
          <w:szCs w:val="24"/>
          <w:lang w:eastAsia="fr-FR"/>
        </w:rPr>
      </w:pPr>
    </w:p>
    <w:p w14:paraId="2DF2A4E1" w14:textId="41863A8E" w:rsidR="00347E2B" w:rsidRPr="00347E2B" w:rsidRDefault="00347E2B" w:rsidP="0095501F">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8</w:t>
      </w:r>
      <w:r w:rsidRPr="00347E2B">
        <w:rPr>
          <w:rFonts w:ascii="Calibri" w:eastAsia="Times New Roman" w:hAnsi="Calibri" w:cs="Calibri"/>
          <w:b/>
          <w:bCs/>
          <w:color w:val="4F81BD" w:themeColor="accent1"/>
          <w:sz w:val="24"/>
          <w:szCs w:val="24"/>
          <w:lang w:eastAsia="fr-FR"/>
        </w:rPr>
        <w:t xml:space="preserve"> – ASSURANCES</w:t>
      </w:r>
    </w:p>
    <w:p w14:paraId="50AC0E33"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73A998C9" w14:textId="09FB01CE" w:rsidR="00347E2B" w:rsidRPr="00347E2B" w:rsidRDefault="00347E2B" w:rsidP="0095501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 xml:space="preserve">L’employeur d’origine et, le cas échéant, l’employeur d’accueil ont contracté les couvertures par assurances en rapport avec les risques attachés au suivi par le fonctionnaire des actions proposées à l’article </w:t>
      </w:r>
      <w:r w:rsidR="0097605B">
        <w:rPr>
          <w:rFonts w:ascii="Calibri" w:eastAsia="Times New Roman" w:hAnsi="Calibri" w:cs="Calibri"/>
          <w:color w:val="000000"/>
          <w:sz w:val="24"/>
          <w:szCs w:val="24"/>
          <w:lang w:eastAsia="fr-FR"/>
        </w:rPr>
        <w:t>3</w:t>
      </w:r>
      <w:r w:rsidRPr="00347E2B">
        <w:rPr>
          <w:rFonts w:ascii="Calibri" w:eastAsia="Times New Roman" w:hAnsi="Calibri" w:cs="Calibri"/>
          <w:color w:val="000000"/>
          <w:sz w:val="24"/>
          <w:szCs w:val="24"/>
          <w:lang w:eastAsia="fr-FR"/>
        </w:rPr>
        <w:t xml:space="preserve"> de la présente convention, notamment en matière de responsabilité civile et de déplacements professionnels. </w:t>
      </w:r>
    </w:p>
    <w:p w14:paraId="4C574431" w14:textId="77777777" w:rsidR="00D00E37" w:rsidRPr="00347E2B" w:rsidRDefault="00D00E37" w:rsidP="00541325">
      <w:pPr>
        <w:spacing w:line="100" w:lineRule="atLeast"/>
        <w:jc w:val="both"/>
        <w:rPr>
          <w:rFonts w:ascii="Calibri" w:eastAsia="Times New Roman" w:hAnsi="Calibri" w:cs="Calibri"/>
          <w:sz w:val="24"/>
          <w:szCs w:val="24"/>
          <w:lang w:eastAsia="fr-FR"/>
        </w:rPr>
      </w:pPr>
    </w:p>
    <w:p w14:paraId="4ADFD84D" w14:textId="70E29D64" w:rsidR="00347E2B" w:rsidRPr="00347E2B" w:rsidRDefault="00347E2B" w:rsidP="0095501F">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 xml:space="preserve">9 </w:t>
      </w:r>
      <w:r w:rsidRPr="00347E2B">
        <w:rPr>
          <w:rFonts w:ascii="Calibri" w:eastAsia="Times New Roman" w:hAnsi="Calibri" w:cs="Calibri"/>
          <w:b/>
          <w:bCs/>
          <w:color w:val="4F81BD" w:themeColor="accent1"/>
          <w:sz w:val="24"/>
          <w:szCs w:val="24"/>
          <w:lang w:eastAsia="fr-FR"/>
        </w:rPr>
        <w:t>– DISPOSITIONS FINANCIERES</w:t>
      </w:r>
    </w:p>
    <w:p w14:paraId="0879ED46" w14:textId="77777777" w:rsidR="00347E2B" w:rsidRPr="00347E2B" w:rsidRDefault="00347E2B" w:rsidP="0095501F">
      <w:pPr>
        <w:spacing w:after="0" w:line="240" w:lineRule="auto"/>
        <w:jc w:val="both"/>
        <w:rPr>
          <w:rFonts w:ascii="Calibri" w:eastAsia="Times New Roman" w:hAnsi="Calibri" w:cs="Calibri"/>
          <w:sz w:val="24"/>
          <w:szCs w:val="24"/>
          <w:highlight w:val="cyan"/>
          <w:lang w:eastAsia="fr-FR"/>
        </w:rPr>
      </w:pPr>
    </w:p>
    <w:p w14:paraId="48904E1A"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L’employeur d’or</w:t>
      </w:r>
      <w:r w:rsidR="00541325">
        <w:rPr>
          <w:rFonts w:ascii="Calibri" w:eastAsia="Times New Roman" w:hAnsi="Calibri" w:cs="Calibri"/>
          <w:sz w:val="24"/>
          <w:szCs w:val="24"/>
          <w:lang w:eastAsia="fr-FR"/>
        </w:rPr>
        <w:t xml:space="preserve">igine aura la charge financière </w:t>
      </w:r>
      <w:r w:rsidR="0095501F" w:rsidRPr="00447DEF">
        <w:rPr>
          <w:rFonts w:ascii="Calibri" w:eastAsia="Times New Roman" w:hAnsi="Calibri" w:cs="Calibri"/>
          <w:sz w:val="24"/>
          <w:szCs w:val="24"/>
          <w:lang w:eastAsia="fr-FR"/>
        </w:rPr>
        <w:t xml:space="preserve">au prorata du temps travaillé </w:t>
      </w:r>
      <w:r w:rsidRPr="00347E2B">
        <w:rPr>
          <w:rFonts w:ascii="Calibri" w:eastAsia="Times New Roman" w:hAnsi="Calibri" w:cs="Calibri"/>
          <w:sz w:val="24"/>
          <w:szCs w:val="24"/>
          <w:lang w:eastAsia="fr-FR"/>
        </w:rPr>
        <w:t>:</w:t>
      </w:r>
    </w:p>
    <w:p w14:paraId="631113B6" w14:textId="77777777" w:rsidR="00347E2B" w:rsidRPr="00347E2B" w:rsidRDefault="00347E2B" w:rsidP="0095501F">
      <w:pPr>
        <w:numPr>
          <w:ilvl w:val="0"/>
          <w:numId w:val="9"/>
        </w:num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du traitement dû au fonctionnaire durant la période de préparation au reclassement ;</w:t>
      </w:r>
    </w:p>
    <w:p w14:paraId="212E05E9" w14:textId="77777777" w:rsidR="00347E2B" w:rsidRPr="00347E2B" w:rsidRDefault="00347E2B" w:rsidP="0095501F">
      <w:pPr>
        <w:numPr>
          <w:ilvl w:val="0"/>
          <w:numId w:val="9"/>
        </w:num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 xml:space="preserve">des frais de déplacement et, le cas échéant, des frais de repas dans le cadre des formations et des stages prévus dans de la présente convention, dans le respect de la réglementation ; </w:t>
      </w:r>
    </w:p>
    <w:p w14:paraId="7DA5787C" w14:textId="77777777" w:rsidR="00347E2B" w:rsidRPr="00347E2B" w:rsidRDefault="00347E2B" w:rsidP="0095501F">
      <w:pPr>
        <w:numPr>
          <w:ilvl w:val="0"/>
          <w:numId w:val="9"/>
        </w:num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 xml:space="preserve">du ou des formation(s) proposée(s) </w:t>
      </w:r>
      <w:r w:rsidR="0095501F" w:rsidRPr="00447DEF">
        <w:rPr>
          <w:rFonts w:ascii="Calibri" w:eastAsia="Times New Roman" w:hAnsi="Calibri" w:cs="Calibri"/>
          <w:sz w:val="24"/>
          <w:szCs w:val="24"/>
          <w:lang w:eastAsia="fr-FR"/>
        </w:rPr>
        <w:t>d</w:t>
      </w:r>
      <w:r w:rsidRPr="00347E2B">
        <w:rPr>
          <w:rFonts w:ascii="Calibri" w:eastAsia="Times New Roman" w:hAnsi="Calibri" w:cs="Calibri"/>
          <w:sz w:val="24"/>
          <w:szCs w:val="24"/>
          <w:lang w:eastAsia="fr-FR"/>
        </w:rPr>
        <w:t>e la présente convention ;</w:t>
      </w:r>
    </w:p>
    <w:p w14:paraId="500C19C4" w14:textId="77777777" w:rsidR="00347E2B" w:rsidRDefault="00347E2B" w:rsidP="00541325">
      <w:pPr>
        <w:spacing w:line="100" w:lineRule="atLeast"/>
        <w:jc w:val="both"/>
        <w:rPr>
          <w:rFonts w:ascii="Calibri" w:eastAsia="Times New Roman" w:hAnsi="Calibri" w:cs="Calibri"/>
          <w:sz w:val="24"/>
          <w:szCs w:val="24"/>
          <w:lang w:eastAsia="fr-FR"/>
        </w:rPr>
      </w:pPr>
    </w:p>
    <w:p w14:paraId="7B45639E" w14:textId="4D23DFCC" w:rsidR="00347E2B" w:rsidRPr="00347E2B" w:rsidRDefault="00347E2B" w:rsidP="0095501F">
      <w:pPr>
        <w:spacing w:after="0" w:line="240" w:lineRule="auto"/>
        <w:jc w:val="both"/>
        <w:rPr>
          <w:rFonts w:ascii="Calibri" w:eastAsia="Times New Roman" w:hAnsi="Calibri" w:cs="Calibri"/>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 xml:space="preserve">ARTICLE </w:t>
      </w:r>
      <w:r w:rsidR="0097605B">
        <w:rPr>
          <w:rFonts w:ascii="Calibri" w:eastAsia="Times New Roman" w:hAnsi="Calibri" w:cs="Calibri"/>
          <w:b/>
          <w:bCs/>
          <w:color w:val="4F81BD" w:themeColor="accent1"/>
          <w:sz w:val="24"/>
          <w:szCs w:val="24"/>
          <w:lang w:eastAsia="fr-FR"/>
        </w:rPr>
        <w:t>10</w:t>
      </w:r>
      <w:r w:rsidRPr="00347E2B">
        <w:rPr>
          <w:rFonts w:ascii="Calibri" w:eastAsia="Times New Roman" w:hAnsi="Calibri" w:cs="Calibri"/>
          <w:b/>
          <w:bCs/>
          <w:color w:val="4F81BD" w:themeColor="accent1"/>
          <w:sz w:val="24"/>
          <w:szCs w:val="24"/>
          <w:lang w:eastAsia="fr-FR"/>
        </w:rPr>
        <w:t xml:space="preserve"> – DELAI D’ACCEPTATION PAR LE FONCTIONNAIRE</w:t>
      </w:r>
    </w:p>
    <w:p w14:paraId="300BA86C"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4A49132C"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Le fonctionnaire dispose d’un délai de 15 jours à compter de la notification de la présente convention pour signer cette dernière.</w:t>
      </w:r>
    </w:p>
    <w:p w14:paraId="707153F3"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 xml:space="preserve">A défaut de signature dans ce délai de quinze jours, le fonctionnaire est réputé refuser la période de préparation au reclassement pour la durée restant à courir. </w:t>
      </w:r>
    </w:p>
    <w:p w14:paraId="46AE90BB" w14:textId="77777777" w:rsidR="00347E2B" w:rsidRDefault="00347E2B" w:rsidP="00541325">
      <w:pPr>
        <w:spacing w:line="100" w:lineRule="atLeast"/>
        <w:jc w:val="both"/>
        <w:rPr>
          <w:rFonts w:ascii="Calibri" w:eastAsia="Times New Roman" w:hAnsi="Calibri" w:cs="Calibri"/>
          <w:sz w:val="24"/>
          <w:szCs w:val="24"/>
          <w:lang w:eastAsia="fr-FR"/>
        </w:rPr>
      </w:pPr>
    </w:p>
    <w:p w14:paraId="54A66BB7" w14:textId="77777777" w:rsidR="00347E2B" w:rsidRPr="00347E2B" w:rsidRDefault="00347E2B" w:rsidP="0095501F">
      <w:pPr>
        <w:jc w:val="both"/>
        <w:rPr>
          <w:rFonts w:ascii="Calibri" w:eastAsia="Times New Roman" w:hAnsi="Calibri" w:cs="Calibri"/>
          <w:color w:val="4F81BD" w:themeColor="accent1"/>
          <w:sz w:val="24"/>
          <w:szCs w:val="24"/>
          <w:lang w:eastAsia="fr-FR"/>
        </w:rPr>
      </w:pPr>
      <w:r w:rsidRPr="00347E2B">
        <w:rPr>
          <w:rFonts w:ascii="Calibri" w:eastAsia="Calibri" w:hAnsi="Calibri" w:cs="Calibri"/>
          <w:b/>
          <w:bCs/>
          <w:color w:val="4F81BD" w:themeColor="accent1"/>
          <w:sz w:val="24"/>
          <w:szCs w:val="24"/>
        </w:rPr>
        <w:t>ARTICLE 11 –</w:t>
      </w:r>
      <w:r w:rsidR="00DC0887">
        <w:rPr>
          <w:rFonts w:ascii="Calibri" w:eastAsia="Calibri" w:hAnsi="Calibri" w:cs="Calibri"/>
          <w:b/>
          <w:bCs/>
          <w:color w:val="4F81BD" w:themeColor="accent1"/>
          <w:sz w:val="24"/>
          <w:szCs w:val="24"/>
        </w:rPr>
        <w:t xml:space="preserve"> </w:t>
      </w:r>
      <w:r w:rsidRPr="00347E2B">
        <w:rPr>
          <w:rFonts w:ascii="Calibri" w:eastAsia="Calibri" w:hAnsi="Calibri" w:cs="Calibri"/>
          <w:b/>
          <w:bCs/>
          <w:color w:val="4F81BD" w:themeColor="accent1"/>
          <w:sz w:val="24"/>
          <w:szCs w:val="24"/>
        </w:rPr>
        <w:t>DEMANDE DE RECLASSEMENT</w:t>
      </w:r>
    </w:p>
    <w:p w14:paraId="0F7F3CA0" w14:textId="77777777" w:rsidR="00347E2B" w:rsidRPr="009E5BEE" w:rsidRDefault="00347E2B" w:rsidP="0095501F">
      <w:pPr>
        <w:spacing w:after="0" w:line="240" w:lineRule="auto"/>
        <w:jc w:val="both"/>
        <w:rPr>
          <w:rFonts w:ascii="Calibri" w:eastAsia="Times New Roman" w:hAnsi="Calibri" w:cs="Calibri"/>
          <w:bCs/>
          <w:color w:val="000000"/>
          <w:sz w:val="24"/>
          <w:szCs w:val="24"/>
          <w:lang w:eastAsia="fr-FR"/>
        </w:rPr>
      </w:pPr>
      <w:r w:rsidRPr="00347E2B">
        <w:rPr>
          <w:rFonts w:ascii="Calibri" w:eastAsia="Times New Roman" w:hAnsi="Calibri" w:cs="Calibri"/>
          <w:color w:val="000000"/>
          <w:sz w:val="24"/>
          <w:szCs w:val="24"/>
          <w:lang w:eastAsia="fr-FR"/>
        </w:rPr>
        <w:t xml:space="preserve">Le fonctionnaire </w:t>
      </w:r>
      <w:r w:rsidR="009E5BEE">
        <w:rPr>
          <w:rFonts w:ascii="Calibri" w:eastAsia="Times New Roman" w:hAnsi="Calibri" w:cs="Calibri"/>
          <w:color w:val="000000"/>
          <w:sz w:val="24"/>
          <w:szCs w:val="24"/>
          <w:lang w:eastAsia="fr-FR"/>
        </w:rPr>
        <w:t>pourra</w:t>
      </w:r>
      <w:r w:rsidRPr="00347E2B">
        <w:rPr>
          <w:rFonts w:ascii="Calibri" w:eastAsia="Times New Roman" w:hAnsi="Calibri" w:cs="Calibri"/>
          <w:color w:val="000000"/>
          <w:sz w:val="24"/>
          <w:szCs w:val="24"/>
          <w:lang w:eastAsia="fr-FR"/>
        </w:rPr>
        <w:t xml:space="preserve"> présenter une demande expresse de reclassement </w:t>
      </w:r>
      <w:r w:rsidR="00541325">
        <w:rPr>
          <w:rFonts w:ascii="Calibri" w:eastAsia="Times New Roman" w:hAnsi="Calibri" w:cs="Calibri"/>
          <w:color w:val="000000"/>
          <w:sz w:val="24"/>
          <w:szCs w:val="24"/>
          <w:lang w:eastAsia="fr-FR"/>
        </w:rPr>
        <w:t xml:space="preserve">au plus tard </w:t>
      </w:r>
      <w:r w:rsidR="009E5BEE" w:rsidRPr="009E5BEE">
        <w:rPr>
          <w:rFonts w:ascii="Calibri" w:eastAsia="Times New Roman" w:hAnsi="Calibri" w:cs="Calibri"/>
          <w:bCs/>
          <w:color w:val="000000"/>
          <w:sz w:val="24"/>
          <w:szCs w:val="24"/>
          <w:lang w:eastAsia="fr-FR"/>
        </w:rPr>
        <w:t>au terme de la PPR.</w:t>
      </w:r>
    </w:p>
    <w:p w14:paraId="1F45843E" w14:textId="77777777" w:rsidR="009E5BEE" w:rsidRPr="009E5BEE" w:rsidRDefault="009E5BEE" w:rsidP="0095501F">
      <w:pPr>
        <w:spacing w:after="0" w:line="240" w:lineRule="auto"/>
        <w:jc w:val="both"/>
        <w:rPr>
          <w:rFonts w:ascii="Calibri" w:eastAsia="Times New Roman" w:hAnsi="Calibri" w:cs="Calibri"/>
          <w:bCs/>
          <w:color w:val="000000"/>
          <w:sz w:val="24"/>
          <w:szCs w:val="24"/>
          <w:lang w:eastAsia="fr-FR"/>
        </w:rPr>
      </w:pPr>
    </w:p>
    <w:p w14:paraId="48EF0841" w14:textId="77777777" w:rsidR="00DC0887" w:rsidRPr="00A65BAB" w:rsidRDefault="00347E2B" w:rsidP="00FB272A">
      <w:pPr>
        <w:spacing w:after="0" w:line="240" w:lineRule="auto"/>
        <w:jc w:val="both"/>
        <w:rPr>
          <w:rFonts w:ascii="Calibri" w:eastAsia="Times New Roman" w:hAnsi="Calibri" w:cs="Calibri"/>
          <w:b/>
          <w:i/>
          <w:sz w:val="24"/>
          <w:szCs w:val="24"/>
          <w:lang w:eastAsia="fr-FR"/>
        </w:rPr>
      </w:pPr>
      <w:r w:rsidRPr="00347E2B">
        <w:rPr>
          <w:rFonts w:ascii="Calibri" w:eastAsia="Times New Roman" w:hAnsi="Calibri" w:cs="Calibri"/>
          <w:b/>
          <w:color w:val="000000"/>
          <w:sz w:val="24"/>
          <w:szCs w:val="24"/>
          <w:lang w:eastAsia="fr-FR"/>
        </w:rPr>
        <w:t xml:space="preserve">A défaut de présenter sa demande de reclassement, l’agent sera réputé refuser tout reclassement. </w:t>
      </w:r>
      <w:r w:rsidRPr="00347E2B">
        <w:rPr>
          <w:rFonts w:ascii="Calibri" w:eastAsia="Times New Roman" w:hAnsi="Calibri" w:cs="Calibri"/>
          <w:color w:val="000000"/>
          <w:sz w:val="24"/>
          <w:szCs w:val="24"/>
          <w:lang w:eastAsia="fr-FR"/>
        </w:rPr>
        <w:t>Il sera alors, selon sa situation, soit mis en retraite pour invalidité</w:t>
      </w:r>
      <w:r w:rsidR="00A65BAB">
        <w:rPr>
          <w:rFonts w:ascii="Calibri" w:eastAsia="Times New Roman" w:hAnsi="Calibri" w:cs="Calibri"/>
          <w:color w:val="000000"/>
          <w:sz w:val="24"/>
          <w:szCs w:val="24"/>
          <w:lang w:eastAsia="fr-FR"/>
        </w:rPr>
        <w:t>,</w:t>
      </w:r>
      <w:r w:rsidRPr="00347E2B">
        <w:rPr>
          <w:rFonts w:ascii="Calibri" w:eastAsia="Times New Roman" w:hAnsi="Calibri" w:cs="Calibri"/>
          <w:color w:val="000000"/>
          <w:sz w:val="24"/>
          <w:szCs w:val="24"/>
          <w:lang w:eastAsia="fr-FR"/>
        </w:rPr>
        <w:t xml:space="preserve"> </w:t>
      </w:r>
      <w:r w:rsidR="00A65BAB">
        <w:rPr>
          <w:rFonts w:ascii="Calibri" w:eastAsia="Times New Roman" w:hAnsi="Calibri" w:cs="Calibri"/>
          <w:color w:val="000000"/>
          <w:sz w:val="24"/>
          <w:szCs w:val="24"/>
          <w:lang w:eastAsia="fr-FR"/>
        </w:rPr>
        <w:t>soit licencié</w:t>
      </w:r>
      <w:r w:rsidR="00A65BAB" w:rsidRPr="00347E2B">
        <w:rPr>
          <w:rFonts w:ascii="Calibri" w:eastAsia="Times New Roman" w:hAnsi="Calibri" w:cs="Calibri"/>
          <w:color w:val="000000"/>
          <w:sz w:val="24"/>
          <w:szCs w:val="24"/>
          <w:lang w:eastAsia="fr-FR"/>
        </w:rPr>
        <w:t xml:space="preserve"> </w:t>
      </w:r>
      <w:r w:rsidRPr="00347E2B">
        <w:rPr>
          <w:rFonts w:ascii="Calibri" w:eastAsia="Times New Roman" w:hAnsi="Calibri" w:cs="Calibri"/>
          <w:color w:val="000000"/>
          <w:sz w:val="24"/>
          <w:szCs w:val="24"/>
          <w:lang w:eastAsia="fr-FR"/>
        </w:rPr>
        <w:t xml:space="preserve">par </w:t>
      </w:r>
      <w:r w:rsidR="00A65BAB">
        <w:rPr>
          <w:rFonts w:ascii="Calibri" w:eastAsia="Times New Roman" w:hAnsi="Calibri" w:cs="Calibri"/>
          <w:color w:val="000000"/>
          <w:sz w:val="24"/>
          <w:szCs w:val="24"/>
          <w:lang w:eastAsia="fr-FR"/>
        </w:rPr>
        <w:t>l’employeur d’origine.</w:t>
      </w:r>
    </w:p>
    <w:p w14:paraId="151C7544" w14:textId="77777777" w:rsidR="00A65BAB" w:rsidRDefault="00A65BAB" w:rsidP="00FB272A">
      <w:pPr>
        <w:spacing w:after="0" w:line="240" w:lineRule="auto"/>
        <w:jc w:val="both"/>
        <w:rPr>
          <w:rFonts w:ascii="Calibri" w:eastAsia="Times New Roman" w:hAnsi="Calibri" w:cs="Calibri"/>
          <w:bCs/>
          <w:iCs/>
          <w:sz w:val="24"/>
          <w:szCs w:val="24"/>
          <w:lang w:eastAsia="fr-FR"/>
        </w:rPr>
      </w:pPr>
    </w:p>
    <w:p w14:paraId="7FCB6866" w14:textId="77777777" w:rsidR="00DC0887" w:rsidRDefault="009E5BEE" w:rsidP="00FB272A">
      <w:pPr>
        <w:spacing w:after="0" w:line="240" w:lineRule="auto"/>
        <w:jc w:val="both"/>
        <w:rPr>
          <w:rFonts w:ascii="Calibri" w:eastAsia="Times New Roman" w:hAnsi="Calibri" w:cs="Calibri"/>
          <w:bCs/>
          <w:iCs/>
          <w:sz w:val="24"/>
          <w:szCs w:val="24"/>
          <w:lang w:eastAsia="fr-FR"/>
        </w:rPr>
      </w:pPr>
      <w:r>
        <w:rPr>
          <w:rFonts w:ascii="Calibri" w:eastAsia="Times New Roman" w:hAnsi="Calibri" w:cs="Calibri"/>
          <w:bCs/>
          <w:iCs/>
          <w:sz w:val="24"/>
          <w:szCs w:val="24"/>
          <w:lang w:eastAsia="fr-FR"/>
        </w:rPr>
        <w:t xml:space="preserve">Toutefois, l’autorité territoriale a </w:t>
      </w:r>
      <w:r w:rsidR="004D10D2">
        <w:rPr>
          <w:rFonts w:ascii="Calibri" w:eastAsia="Times New Roman" w:hAnsi="Calibri" w:cs="Calibri"/>
          <w:bCs/>
          <w:iCs/>
          <w:sz w:val="24"/>
          <w:szCs w:val="24"/>
          <w:lang w:eastAsia="fr-FR"/>
        </w:rPr>
        <w:t xml:space="preserve">également </w:t>
      </w:r>
      <w:r>
        <w:rPr>
          <w:rFonts w:ascii="Calibri" w:eastAsia="Times New Roman" w:hAnsi="Calibri" w:cs="Calibri"/>
          <w:bCs/>
          <w:iCs/>
          <w:sz w:val="24"/>
          <w:szCs w:val="24"/>
          <w:lang w:eastAsia="fr-FR"/>
        </w:rPr>
        <w:t>la possibilité d’engager</w:t>
      </w:r>
      <w:r w:rsidRPr="009E5BEE">
        <w:rPr>
          <w:rFonts w:ascii="Calibri" w:eastAsia="Times New Roman" w:hAnsi="Calibri" w:cs="Calibri"/>
          <w:bCs/>
          <w:iCs/>
          <w:sz w:val="24"/>
          <w:szCs w:val="24"/>
          <w:lang w:eastAsia="fr-FR"/>
        </w:rPr>
        <w:t xml:space="preserve"> </w:t>
      </w:r>
      <w:r>
        <w:rPr>
          <w:rFonts w:ascii="Calibri" w:eastAsia="Times New Roman" w:hAnsi="Calibri" w:cs="Calibri"/>
          <w:bCs/>
          <w:iCs/>
          <w:sz w:val="24"/>
          <w:szCs w:val="24"/>
          <w:lang w:eastAsia="fr-FR"/>
        </w:rPr>
        <w:t>elle-même, sans demande de l’agent, une procédure de reclassement, selon les modalités prévues à l’article 3-1 du décret du 30 septembre 1985 susvisé.</w:t>
      </w:r>
    </w:p>
    <w:p w14:paraId="397101D3" w14:textId="77777777" w:rsidR="009E5BEE" w:rsidRPr="00DC0887" w:rsidRDefault="009E5BEE" w:rsidP="00A65BAB">
      <w:pPr>
        <w:spacing w:line="100" w:lineRule="atLeast"/>
        <w:jc w:val="both"/>
        <w:rPr>
          <w:rFonts w:ascii="Calibri" w:eastAsia="Times New Roman" w:hAnsi="Calibri" w:cs="Calibri"/>
          <w:bCs/>
          <w:iCs/>
          <w:sz w:val="24"/>
          <w:szCs w:val="24"/>
          <w:lang w:eastAsia="fr-FR"/>
        </w:rPr>
      </w:pPr>
    </w:p>
    <w:p w14:paraId="3F5FBD5D" w14:textId="77777777" w:rsidR="00347E2B" w:rsidRPr="00347E2B" w:rsidRDefault="00347E2B" w:rsidP="0095501F">
      <w:pPr>
        <w:spacing w:after="0" w:line="240" w:lineRule="auto"/>
        <w:jc w:val="both"/>
        <w:rPr>
          <w:rFonts w:ascii="Calibri" w:eastAsia="Times New Roman" w:hAnsi="Calibri" w:cs="Calibri"/>
          <w:b/>
          <w:bCs/>
          <w:color w:val="4F81BD" w:themeColor="accent1"/>
          <w:sz w:val="24"/>
          <w:szCs w:val="24"/>
          <w:lang w:eastAsia="fr-FR"/>
        </w:rPr>
      </w:pPr>
      <w:r w:rsidRPr="00347E2B">
        <w:rPr>
          <w:rFonts w:ascii="Calibri" w:eastAsia="Times New Roman" w:hAnsi="Calibri" w:cs="Calibri"/>
          <w:b/>
          <w:bCs/>
          <w:color w:val="4F81BD" w:themeColor="accent1"/>
          <w:sz w:val="24"/>
          <w:szCs w:val="24"/>
          <w:lang w:eastAsia="fr-FR"/>
        </w:rPr>
        <w:t>ARTICLE 12 – MODIFICATION – RESILIATION</w:t>
      </w:r>
    </w:p>
    <w:p w14:paraId="56F07E16"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63220202"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 xml:space="preserve">Toute modification de la présente convention fera l’objet d’un avenant écrit et signé par l’ensemble des parties. </w:t>
      </w:r>
    </w:p>
    <w:p w14:paraId="2AB3F5C6"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54E867BF"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La présente convention pourra être dénoncée, par lettre recommandée avec accusé de réception :</w:t>
      </w:r>
    </w:p>
    <w:p w14:paraId="72E0FAC7" w14:textId="19AC6901" w:rsidR="00347E2B" w:rsidRPr="00347E2B" w:rsidRDefault="00347E2B" w:rsidP="0095501F">
      <w:pPr>
        <w:numPr>
          <w:ilvl w:val="0"/>
          <w:numId w:val="10"/>
        </w:numPr>
        <w:spacing w:after="0" w:line="240" w:lineRule="auto"/>
        <w:jc w:val="both"/>
        <w:rPr>
          <w:rFonts w:ascii="Calibri" w:eastAsia="Times New Roman" w:hAnsi="Calibri" w:cs="Calibri"/>
          <w:sz w:val="24"/>
          <w:szCs w:val="24"/>
          <w:lang w:eastAsia="fr-FR"/>
        </w:rPr>
      </w:pPr>
      <w:proofErr w:type="gramStart"/>
      <w:r w:rsidRPr="00347E2B">
        <w:rPr>
          <w:rFonts w:ascii="Calibri" w:eastAsia="Times New Roman" w:hAnsi="Calibri" w:cs="Calibri"/>
          <w:sz w:val="24"/>
          <w:szCs w:val="24"/>
          <w:lang w:eastAsia="fr-FR"/>
        </w:rPr>
        <w:t>par</w:t>
      </w:r>
      <w:proofErr w:type="gramEnd"/>
      <w:r w:rsidRPr="00347E2B">
        <w:rPr>
          <w:rFonts w:ascii="Calibri" w:eastAsia="Times New Roman" w:hAnsi="Calibri" w:cs="Calibri"/>
          <w:sz w:val="24"/>
          <w:szCs w:val="24"/>
          <w:lang w:eastAsia="fr-FR"/>
        </w:rPr>
        <w:t xml:space="preserve"> l’employeur d’origine, à son initiative ainsi qu’à la demande du C</w:t>
      </w:r>
      <w:r w:rsidR="00FB272A">
        <w:rPr>
          <w:rFonts w:ascii="Calibri" w:eastAsia="Times New Roman" w:hAnsi="Calibri" w:cs="Calibri"/>
          <w:sz w:val="24"/>
          <w:szCs w:val="24"/>
          <w:lang w:eastAsia="fr-FR"/>
        </w:rPr>
        <w:t>D</w:t>
      </w:r>
      <w:r w:rsidRPr="00347E2B">
        <w:rPr>
          <w:rFonts w:ascii="Calibri" w:eastAsia="Times New Roman" w:hAnsi="Calibri" w:cs="Calibri"/>
          <w:sz w:val="24"/>
          <w:szCs w:val="24"/>
          <w:lang w:eastAsia="fr-FR"/>
        </w:rPr>
        <w:t>G</w:t>
      </w:r>
      <w:r w:rsidR="007B3F20">
        <w:rPr>
          <w:rFonts w:ascii="Calibri" w:eastAsia="Times New Roman" w:hAnsi="Calibri" w:cs="Calibri"/>
          <w:sz w:val="24"/>
          <w:szCs w:val="24"/>
          <w:lang w:eastAsia="fr-FR"/>
        </w:rPr>
        <w:t>45</w:t>
      </w:r>
      <w:r w:rsidRPr="00347E2B">
        <w:rPr>
          <w:rFonts w:ascii="Calibri" w:eastAsia="Times New Roman" w:hAnsi="Calibri" w:cs="Calibri"/>
          <w:sz w:val="24"/>
          <w:szCs w:val="24"/>
          <w:lang w:eastAsia="fr-FR"/>
        </w:rPr>
        <w:t xml:space="preserve">  ou, le cas échéant, de l’employeur d’accueil, en cas de manquements caractérisés aux engagements mentionnés </w:t>
      </w:r>
      <w:r w:rsidRPr="00347E2B">
        <w:rPr>
          <w:rFonts w:ascii="Calibri" w:eastAsia="Times New Roman" w:hAnsi="Calibri" w:cs="Calibri"/>
          <w:b/>
          <w:i/>
          <w:sz w:val="24"/>
          <w:szCs w:val="24"/>
          <w:lang w:eastAsia="fr-FR"/>
        </w:rPr>
        <w:t xml:space="preserve">à l’article </w:t>
      </w:r>
      <w:r w:rsidR="0097605B">
        <w:rPr>
          <w:rFonts w:ascii="Calibri" w:eastAsia="Times New Roman" w:hAnsi="Calibri" w:cs="Calibri"/>
          <w:b/>
          <w:i/>
          <w:sz w:val="24"/>
          <w:szCs w:val="24"/>
          <w:lang w:eastAsia="fr-FR"/>
        </w:rPr>
        <w:t>5</w:t>
      </w:r>
      <w:r w:rsidRPr="00347E2B">
        <w:rPr>
          <w:rFonts w:ascii="Calibri" w:eastAsia="Times New Roman" w:hAnsi="Calibri" w:cs="Calibri"/>
          <w:b/>
          <w:i/>
          <w:sz w:val="24"/>
          <w:szCs w:val="24"/>
          <w:lang w:eastAsia="fr-FR"/>
        </w:rPr>
        <w:t xml:space="preserve"> (le cas échéant)</w:t>
      </w:r>
      <w:r w:rsidRPr="00347E2B">
        <w:rPr>
          <w:rFonts w:ascii="Calibri" w:eastAsia="Times New Roman" w:hAnsi="Calibri" w:cs="Calibri"/>
          <w:sz w:val="24"/>
          <w:szCs w:val="24"/>
          <w:lang w:eastAsia="fr-FR"/>
        </w:rPr>
        <w:t xml:space="preserve"> et à l’article </w:t>
      </w:r>
      <w:r w:rsidR="0097605B">
        <w:rPr>
          <w:rFonts w:ascii="Calibri" w:eastAsia="Times New Roman" w:hAnsi="Calibri" w:cs="Calibri"/>
          <w:sz w:val="24"/>
          <w:szCs w:val="24"/>
          <w:lang w:eastAsia="fr-FR"/>
        </w:rPr>
        <w:t>7</w:t>
      </w:r>
      <w:r w:rsidRPr="00347E2B">
        <w:rPr>
          <w:rFonts w:ascii="Calibri" w:eastAsia="Times New Roman" w:hAnsi="Calibri" w:cs="Calibri"/>
          <w:sz w:val="24"/>
          <w:szCs w:val="24"/>
          <w:lang w:eastAsia="fr-FR"/>
        </w:rPr>
        <w:t xml:space="preserve"> de la présente convention ;</w:t>
      </w:r>
    </w:p>
    <w:p w14:paraId="3C018FD1" w14:textId="77777777" w:rsidR="00347E2B" w:rsidRPr="00347E2B" w:rsidRDefault="00347E2B" w:rsidP="0095501F">
      <w:pPr>
        <w:numPr>
          <w:ilvl w:val="0"/>
          <w:numId w:val="10"/>
        </w:num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 xml:space="preserve">par le fonctionnaire en cas de volonté de mettre fin à sa période de préparation au reclassement. </w:t>
      </w:r>
    </w:p>
    <w:p w14:paraId="22F71194"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7B6A2DA2"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lastRenderedPageBreak/>
        <w:t xml:space="preserve">En cas de dénonciation de la convention par l’une des parties citées ci-dessus, la présente convention sera résiliée de plein droit à la date de la réception de la lettre de dénonciation par le fonctionnaire et/ou par l’employeur d’origine. </w:t>
      </w:r>
    </w:p>
    <w:p w14:paraId="33659C02"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5C1ED1D1"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La présente prend fin de plein avant son terme en cas de reclassement du fonctionnaire dans l’emploi proposé par l’autorité territoriale ou le centre de gestion.</w:t>
      </w:r>
    </w:p>
    <w:p w14:paraId="256417A5" w14:textId="77777777" w:rsidR="00A300AC" w:rsidRPr="00A300AC" w:rsidRDefault="00A300AC" w:rsidP="00A65BAB">
      <w:pPr>
        <w:spacing w:line="100" w:lineRule="atLeast"/>
        <w:jc w:val="both"/>
        <w:rPr>
          <w:rFonts w:ascii="Calibri" w:eastAsia="Times New Roman" w:hAnsi="Calibri" w:cs="Calibri"/>
          <w:color w:val="000000"/>
          <w:sz w:val="24"/>
          <w:szCs w:val="24"/>
          <w:lang w:eastAsia="fr-FR"/>
        </w:rPr>
      </w:pPr>
    </w:p>
    <w:p w14:paraId="0BEBCAD1" w14:textId="77777777" w:rsidR="00347E2B" w:rsidRPr="00347E2B" w:rsidRDefault="00347E2B" w:rsidP="0095501F">
      <w:pPr>
        <w:spacing w:after="0" w:line="240" w:lineRule="auto"/>
        <w:jc w:val="both"/>
        <w:rPr>
          <w:rFonts w:ascii="Calibri" w:eastAsia="Times New Roman" w:hAnsi="Calibri" w:cs="Calibri"/>
          <w:color w:val="4F81BD" w:themeColor="accent1"/>
          <w:sz w:val="24"/>
          <w:szCs w:val="24"/>
          <w:shd w:val="clear" w:color="auto" w:fill="E6E6E6"/>
          <w:lang w:eastAsia="fr-FR"/>
        </w:rPr>
      </w:pPr>
      <w:r w:rsidRPr="00347E2B">
        <w:rPr>
          <w:rFonts w:ascii="Calibri" w:eastAsia="Times New Roman" w:hAnsi="Calibri" w:cs="Calibri"/>
          <w:b/>
          <w:bCs/>
          <w:color w:val="4F81BD" w:themeColor="accent1"/>
          <w:sz w:val="24"/>
          <w:szCs w:val="24"/>
          <w:lang w:eastAsia="fr-FR"/>
        </w:rPr>
        <w:t>ARTICLE 13 – REGLEMENT DES LITIGES</w:t>
      </w:r>
    </w:p>
    <w:p w14:paraId="6FD07E67"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2C8E2463"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r w:rsidRPr="00347E2B">
        <w:rPr>
          <w:rFonts w:ascii="Calibri" w:eastAsia="Times New Roman" w:hAnsi="Calibri" w:cs="Calibri"/>
          <w:color w:val="000000"/>
          <w:sz w:val="24"/>
          <w:szCs w:val="24"/>
          <w:lang w:eastAsia="fr-FR"/>
        </w:rPr>
        <w:t xml:space="preserve">Les parties s’engagent à rechercher, en cas de litige sur l’interprétation ou sur l’application de la présente convention, toute voie amiable de règlement avant de soumettre tout différend à une instance juridictionnelle. </w:t>
      </w:r>
    </w:p>
    <w:p w14:paraId="6416C440" w14:textId="77777777" w:rsidR="00347E2B" w:rsidRPr="00347E2B" w:rsidRDefault="00347E2B" w:rsidP="0095501F">
      <w:pPr>
        <w:spacing w:after="0" w:line="240" w:lineRule="auto"/>
        <w:jc w:val="both"/>
        <w:rPr>
          <w:rFonts w:ascii="Calibri" w:eastAsia="Times New Roman" w:hAnsi="Calibri" w:cs="Calibri"/>
          <w:color w:val="000000"/>
          <w:sz w:val="24"/>
          <w:szCs w:val="24"/>
          <w:lang w:eastAsia="fr-FR"/>
        </w:rPr>
      </w:pPr>
    </w:p>
    <w:p w14:paraId="5873C6BB"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color w:val="000000"/>
          <w:sz w:val="24"/>
          <w:szCs w:val="24"/>
          <w:lang w:eastAsia="fr-FR"/>
        </w:rPr>
        <w:t xml:space="preserve">En cas d’échec des voies amiables, le règlement des litiges survenant de l’interprétation ou de l’application de la présente convention relève de la compétence du Tribunal Administratif </w:t>
      </w:r>
      <w:r w:rsidR="0010611F">
        <w:rPr>
          <w:rFonts w:ascii="Calibri" w:eastAsia="Times New Roman" w:hAnsi="Calibri" w:cs="Calibri"/>
          <w:color w:val="000000"/>
          <w:sz w:val="24"/>
          <w:szCs w:val="24"/>
          <w:lang w:eastAsia="fr-FR"/>
        </w:rPr>
        <w:t>d’Orléans</w:t>
      </w:r>
      <w:r w:rsidRPr="00347E2B">
        <w:rPr>
          <w:rFonts w:ascii="Calibri" w:eastAsia="Times New Roman" w:hAnsi="Calibri" w:cs="Calibri"/>
          <w:color w:val="000000"/>
          <w:sz w:val="24"/>
          <w:szCs w:val="24"/>
          <w:lang w:eastAsia="fr-FR"/>
        </w:rPr>
        <w:t xml:space="preserve"> dans le respect des délais de recours en vigueur. Le recours peut être formé </w:t>
      </w:r>
      <w:r w:rsidRPr="00347E2B">
        <w:rPr>
          <w:rFonts w:ascii="Calibri" w:eastAsia="Times New Roman" w:hAnsi="Calibri" w:cs="Calibri"/>
          <w:bCs/>
          <w:iCs/>
          <w:sz w:val="24"/>
          <w:szCs w:val="24"/>
          <w:lang w:eastAsia="fr-FR"/>
        </w:rPr>
        <w:t xml:space="preserve">par courrier postal à l’adresse suivante : </w:t>
      </w:r>
      <w:r w:rsidR="0010611F">
        <w:rPr>
          <w:rFonts w:ascii="Calibri" w:eastAsia="Times New Roman" w:hAnsi="Calibri" w:cs="Calibri"/>
          <w:color w:val="000000"/>
          <w:sz w:val="24"/>
          <w:szCs w:val="24"/>
          <w:lang w:eastAsia="fr-FR"/>
        </w:rPr>
        <w:t>28 rue de la Bretonnerie, 45057 ORLÉANS</w:t>
      </w:r>
      <w:r w:rsidRPr="00347E2B">
        <w:rPr>
          <w:rFonts w:ascii="Calibri" w:eastAsia="Times New Roman" w:hAnsi="Calibri" w:cs="Calibri"/>
          <w:color w:val="000000"/>
          <w:sz w:val="24"/>
          <w:szCs w:val="24"/>
          <w:lang w:eastAsia="fr-FR"/>
        </w:rPr>
        <w:t>, ou</w:t>
      </w:r>
      <w:r w:rsidRPr="00347E2B">
        <w:rPr>
          <w:rFonts w:ascii="Calibri" w:eastAsia="Times New Roman" w:hAnsi="Calibri" w:cs="Calibri"/>
          <w:bCs/>
          <w:iCs/>
          <w:sz w:val="24"/>
          <w:szCs w:val="24"/>
          <w:lang w:eastAsia="fr-FR"/>
        </w:rPr>
        <w:t xml:space="preserve"> par le biais de l’application informatique Télérecours, accessible par le lien suivant : </w:t>
      </w:r>
      <w:hyperlink r:id="rId7" w:history="1">
        <w:r w:rsidRPr="00447DEF">
          <w:rPr>
            <w:rFonts w:ascii="Calibri" w:eastAsia="Times New Roman" w:hAnsi="Calibri" w:cs="Calibri"/>
            <w:bCs/>
            <w:iCs/>
            <w:sz w:val="24"/>
            <w:szCs w:val="24"/>
            <w:u w:val="single"/>
            <w:lang w:eastAsia="fr-FR"/>
          </w:rPr>
          <w:t>http://www.telerecours.fr</w:t>
        </w:r>
      </w:hyperlink>
      <w:r w:rsidRPr="00347E2B">
        <w:rPr>
          <w:rFonts w:ascii="Calibri" w:eastAsia="Times New Roman" w:hAnsi="Calibri" w:cs="Calibri"/>
          <w:sz w:val="24"/>
          <w:szCs w:val="24"/>
          <w:lang w:eastAsia="fr-FR"/>
        </w:rPr>
        <w:t> </w:t>
      </w:r>
    </w:p>
    <w:p w14:paraId="6C9BDAF5" w14:textId="77777777" w:rsidR="00347E2B" w:rsidRDefault="00347E2B" w:rsidP="00A65BAB">
      <w:pPr>
        <w:spacing w:line="100" w:lineRule="atLeast"/>
        <w:jc w:val="both"/>
        <w:rPr>
          <w:rFonts w:ascii="Calibri" w:eastAsia="Times New Roman" w:hAnsi="Calibri" w:cs="Calibri"/>
          <w:sz w:val="24"/>
          <w:szCs w:val="24"/>
          <w:lang w:eastAsia="fr-FR"/>
        </w:rPr>
      </w:pPr>
    </w:p>
    <w:p w14:paraId="322BDFD7" w14:textId="77777777" w:rsidR="00347E2B" w:rsidRPr="00347E2B" w:rsidRDefault="00347E2B" w:rsidP="0095501F">
      <w:pPr>
        <w:spacing w:after="0" w:line="240" w:lineRule="auto"/>
        <w:jc w:val="both"/>
        <w:rPr>
          <w:rFonts w:ascii="Calibri" w:eastAsia="Times New Roman" w:hAnsi="Calibri" w:cs="Calibri"/>
          <w:color w:val="4F81BD" w:themeColor="accent1"/>
          <w:sz w:val="24"/>
          <w:szCs w:val="24"/>
          <w:shd w:val="clear" w:color="auto" w:fill="E6E6E6"/>
          <w:lang w:eastAsia="fr-FR"/>
        </w:rPr>
      </w:pPr>
      <w:r w:rsidRPr="00347E2B">
        <w:rPr>
          <w:rFonts w:ascii="Calibri" w:eastAsia="Times New Roman" w:hAnsi="Calibri" w:cs="Calibri"/>
          <w:b/>
          <w:bCs/>
          <w:color w:val="4F81BD" w:themeColor="accent1"/>
          <w:sz w:val="24"/>
          <w:szCs w:val="24"/>
          <w:lang w:eastAsia="fr-FR"/>
        </w:rPr>
        <w:t>ARTICLE 14 – DONNEES PERSONNELLES</w:t>
      </w:r>
    </w:p>
    <w:p w14:paraId="5837183D"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54A9D3E5"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sz w:val="24"/>
          <w:szCs w:val="24"/>
          <w:lang w:eastAsia="fr-FR"/>
        </w:rPr>
        <w:t>Le C</w:t>
      </w:r>
      <w:r w:rsidR="00FB272A">
        <w:rPr>
          <w:rFonts w:ascii="Calibri" w:eastAsia="Times New Roman" w:hAnsi="Calibri" w:cs="Calibri"/>
          <w:sz w:val="24"/>
          <w:szCs w:val="24"/>
          <w:lang w:eastAsia="fr-FR"/>
        </w:rPr>
        <w:t>D</w:t>
      </w:r>
      <w:r w:rsidRPr="00347E2B">
        <w:rPr>
          <w:rFonts w:ascii="Calibri" w:eastAsia="Times New Roman" w:hAnsi="Calibri" w:cs="Calibri"/>
          <w:sz w:val="24"/>
          <w:szCs w:val="24"/>
          <w:lang w:eastAsia="fr-FR"/>
        </w:rPr>
        <w:t>G</w:t>
      </w:r>
      <w:r w:rsidR="0010611F">
        <w:rPr>
          <w:rFonts w:ascii="Calibri" w:eastAsia="Times New Roman" w:hAnsi="Calibri" w:cs="Calibri"/>
          <w:sz w:val="24"/>
          <w:szCs w:val="24"/>
          <w:lang w:eastAsia="fr-FR"/>
        </w:rPr>
        <w:t>45</w:t>
      </w:r>
      <w:r w:rsidRPr="00347E2B">
        <w:rPr>
          <w:rFonts w:ascii="Calibri" w:eastAsia="Times New Roman" w:hAnsi="Calibri" w:cs="Calibri"/>
          <w:sz w:val="24"/>
          <w:szCs w:val="24"/>
          <w:lang w:eastAsia="fr-FR"/>
        </w:rPr>
        <w:t xml:space="preserve"> pourra être amené à recueillir des données personnelles du fonctionnaire pour la mise en œuvre de la présente convention.</w:t>
      </w:r>
    </w:p>
    <w:p w14:paraId="1232DC13" w14:textId="77777777" w:rsidR="00347E2B" w:rsidRPr="00347E2B" w:rsidRDefault="00347E2B" w:rsidP="0095501F">
      <w:pPr>
        <w:spacing w:after="0" w:line="240" w:lineRule="auto"/>
        <w:jc w:val="both"/>
        <w:rPr>
          <w:rFonts w:ascii="Calibri" w:eastAsia="Times New Roman" w:hAnsi="Calibri" w:cs="Calibri"/>
          <w:sz w:val="24"/>
          <w:szCs w:val="24"/>
          <w:lang w:eastAsia="fr-FR"/>
        </w:rPr>
      </w:pPr>
    </w:p>
    <w:p w14:paraId="44317D40" w14:textId="77777777" w:rsidR="00347E2B" w:rsidRPr="00347E2B" w:rsidRDefault="0095501F" w:rsidP="0095501F">
      <w:pPr>
        <w:autoSpaceDE w:val="0"/>
        <w:autoSpaceDN w:val="0"/>
        <w:adjustRightInd w:val="0"/>
        <w:spacing w:after="0" w:line="240" w:lineRule="auto"/>
        <w:jc w:val="both"/>
        <w:rPr>
          <w:rFonts w:ascii="Calibri" w:eastAsia="Calibri" w:hAnsi="Calibri" w:cs="Calibri"/>
          <w:color w:val="000000"/>
          <w:sz w:val="24"/>
          <w:szCs w:val="24"/>
        </w:rPr>
      </w:pPr>
      <w:r w:rsidRPr="00447DEF">
        <w:rPr>
          <w:rFonts w:ascii="Calibri" w:eastAsia="Calibri" w:hAnsi="Calibri" w:cs="Calibri"/>
          <w:color w:val="000000"/>
          <w:sz w:val="24"/>
          <w:szCs w:val="24"/>
        </w:rPr>
        <w:t>Le C</w:t>
      </w:r>
      <w:r w:rsidR="00FB272A">
        <w:rPr>
          <w:rFonts w:ascii="Calibri" w:eastAsia="Calibri" w:hAnsi="Calibri" w:cs="Calibri"/>
          <w:color w:val="000000"/>
          <w:sz w:val="24"/>
          <w:szCs w:val="24"/>
        </w:rPr>
        <w:t>D</w:t>
      </w:r>
      <w:r w:rsidRPr="00447DEF">
        <w:rPr>
          <w:rFonts w:ascii="Calibri" w:eastAsia="Calibri" w:hAnsi="Calibri" w:cs="Calibri"/>
          <w:color w:val="000000"/>
          <w:sz w:val="24"/>
          <w:szCs w:val="24"/>
        </w:rPr>
        <w:t>G</w:t>
      </w:r>
      <w:r w:rsidR="0010611F">
        <w:rPr>
          <w:rFonts w:ascii="Calibri" w:eastAsia="Calibri" w:hAnsi="Calibri" w:cs="Calibri"/>
          <w:color w:val="000000"/>
          <w:sz w:val="24"/>
          <w:szCs w:val="24"/>
        </w:rPr>
        <w:t>45</w:t>
      </w:r>
      <w:r w:rsidR="00347E2B" w:rsidRPr="00347E2B">
        <w:rPr>
          <w:rFonts w:ascii="Calibri" w:eastAsia="Calibri" w:hAnsi="Calibri" w:cs="Calibri"/>
          <w:color w:val="000000"/>
          <w:sz w:val="24"/>
          <w:szCs w:val="24"/>
        </w:rPr>
        <w:t xml:space="preserve"> est tenu au respect de la réglementation en vigueur applicable au traitement de données à caractère personnel et, en particulier, le règlement européen sur la protection des données (RGPD).</w:t>
      </w:r>
    </w:p>
    <w:p w14:paraId="399ECA81" w14:textId="77777777" w:rsidR="00347E2B" w:rsidRPr="00347E2B" w:rsidRDefault="00347E2B" w:rsidP="0095501F">
      <w:pPr>
        <w:autoSpaceDE w:val="0"/>
        <w:autoSpaceDN w:val="0"/>
        <w:adjustRightInd w:val="0"/>
        <w:spacing w:after="0" w:line="240" w:lineRule="auto"/>
        <w:jc w:val="both"/>
        <w:rPr>
          <w:rFonts w:ascii="Calibri" w:eastAsia="Calibri" w:hAnsi="Calibri" w:cs="Calibri"/>
          <w:color w:val="000000"/>
          <w:sz w:val="24"/>
          <w:szCs w:val="24"/>
        </w:rPr>
      </w:pPr>
    </w:p>
    <w:p w14:paraId="1BCB90EE" w14:textId="77777777" w:rsidR="00347E2B" w:rsidRPr="00347E2B" w:rsidRDefault="00347E2B" w:rsidP="0095501F">
      <w:pPr>
        <w:autoSpaceDE w:val="0"/>
        <w:autoSpaceDN w:val="0"/>
        <w:adjustRightInd w:val="0"/>
        <w:spacing w:after="0" w:line="240" w:lineRule="auto"/>
        <w:jc w:val="both"/>
        <w:rPr>
          <w:rFonts w:ascii="Calibri" w:eastAsia="Calibri" w:hAnsi="Calibri" w:cs="Calibri"/>
          <w:color w:val="000000"/>
          <w:sz w:val="24"/>
          <w:szCs w:val="24"/>
        </w:rPr>
      </w:pPr>
      <w:r w:rsidRPr="00347E2B">
        <w:rPr>
          <w:rFonts w:ascii="Calibri" w:eastAsia="Calibri" w:hAnsi="Calibri" w:cs="Calibri"/>
          <w:color w:val="000000"/>
          <w:sz w:val="24"/>
          <w:szCs w:val="24"/>
        </w:rPr>
        <w:t>Conformément à l’article 24 du RGPD, compte tenu de la nature, de la portée, du contexte et des finalités du traitement ainsi que des risques, dont le degré de probabilité et de gravité varie, pour les droits et libertés d</w:t>
      </w:r>
      <w:r w:rsidR="0095501F" w:rsidRPr="00447DEF">
        <w:rPr>
          <w:rFonts w:ascii="Calibri" w:eastAsia="Calibri" w:hAnsi="Calibri" w:cs="Calibri"/>
          <w:color w:val="000000"/>
          <w:sz w:val="24"/>
          <w:szCs w:val="24"/>
        </w:rPr>
        <w:t>es personnes physiques, le C</w:t>
      </w:r>
      <w:r w:rsidR="00FB272A">
        <w:rPr>
          <w:rFonts w:ascii="Calibri" w:eastAsia="Calibri" w:hAnsi="Calibri" w:cs="Calibri"/>
          <w:color w:val="000000"/>
          <w:sz w:val="24"/>
          <w:szCs w:val="24"/>
        </w:rPr>
        <w:t>D</w:t>
      </w:r>
      <w:r w:rsidR="0095501F" w:rsidRPr="00447DEF">
        <w:rPr>
          <w:rFonts w:ascii="Calibri" w:eastAsia="Calibri" w:hAnsi="Calibri" w:cs="Calibri"/>
          <w:color w:val="000000"/>
          <w:sz w:val="24"/>
          <w:szCs w:val="24"/>
        </w:rPr>
        <w:t>G</w:t>
      </w:r>
      <w:r w:rsidR="0010611F">
        <w:rPr>
          <w:rFonts w:ascii="Calibri" w:eastAsia="Calibri" w:hAnsi="Calibri" w:cs="Calibri"/>
          <w:color w:val="000000"/>
          <w:sz w:val="24"/>
          <w:szCs w:val="24"/>
        </w:rPr>
        <w:t>45</w:t>
      </w:r>
      <w:r w:rsidRPr="00347E2B">
        <w:rPr>
          <w:rFonts w:ascii="Calibri" w:eastAsia="Calibri" w:hAnsi="Calibri" w:cs="Calibri"/>
          <w:color w:val="000000"/>
          <w:sz w:val="24"/>
          <w:szCs w:val="24"/>
        </w:rPr>
        <w:t xml:space="preserve"> met en œuvre les mesures techniques et organisationnelles appropriées pour s'assurer et être en mesure de démontrer que le traitement est effectué conformément au RGPD. Ces mesures sont réexaminées et actualisées si nécessaire.</w:t>
      </w:r>
    </w:p>
    <w:p w14:paraId="6B83BAAC" w14:textId="77777777" w:rsidR="00347E2B" w:rsidRPr="00347E2B" w:rsidRDefault="00347E2B" w:rsidP="0095501F">
      <w:pPr>
        <w:autoSpaceDE w:val="0"/>
        <w:autoSpaceDN w:val="0"/>
        <w:adjustRightInd w:val="0"/>
        <w:spacing w:after="0" w:line="240" w:lineRule="auto"/>
        <w:jc w:val="both"/>
        <w:rPr>
          <w:rFonts w:ascii="Calibri" w:eastAsia="Calibri" w:hAnsi="Calibri" w:cs="Calibri"/>
          <w:color w:val="000000"/>
          <w:sz w:val="24"/>
          <w:szCs w:val="24"/>
        </w:rPr>
      </w:pPr>
    </w:p>
    <w:p w14:paraId="379D4BE0" w14:textId="77777777" w:rsidR="00347E2B" w:rsidRDefault="00347E2B" w:rsidP="0095501F">
      <w:pPr>
        <w:autoSpaceDE w:val="0"/>
        <w:autoSpaceDN w:val="0"/>
        <w:adjustRightInd w:val="0"/>
        <w:spacing w:after="0" w:line="240" w:lineRule="auto"/>
        <w:jc w:val="both"/>
        <w:rPr>
          <w:rFonts w:ascii="Calibri" w:eastAsia="Calibri" w:hAnsi="Calibri" w:cs="Calibri"/>
          <w:color w:val="000000"/>
          <w:sz w:val="24"/>
          <w:szCs w:val="24"/>
        </w:rPr>
      </w:pPr>
      <w:r w:rsidRPr="00347E2B">
        <w:rPr>
          <w:rFonts w:ascii="Calibri" w:eastAsia="Calibri" w:hAnsi="Calibri" w:cs="Calibri"/>
          <w:color w:val="000000"/>
          <w:sz w:val="24"/>
          <w:szCs w:val="24"/>
        </w:rPr>
        <w:t>Le délégué à la protection des données du C</w:t>
      </w:r>
      <w:r w:rsidR="00FB272A">
        <w:rPr>
          <w:rFonts w:ascii="Calibri" w:eastAsia="Calibri" w:hAnsi="Calibri" w:cs="Calibri"/>
          <w:color w:val="000000"/>
          <w:sz w:val="24"/>
          <w:szCs w:val="24"/>
        </w:rPr>
        <w:t>D</w:t>
      </w:r>
      <w:r w:rsidRPr="00347E2B">
        <w:rPr>
          <w:rFonts w:ascii="Calibri" w:eastAsia="Calibri" w:hAnsi="Calibri" w:cs="Calibri"/>
          <w:color w:val="000000"/>
          <w:sz w:val="24"/>
          <w:szCs w:val="24"/>
        </w:rPr>
        <w:t>G</w:t>
      </w:r>
      <w:r w:rsidR="0010611F">
        <w:rPr>
          <w:rFonts w:ascii="Calibri" w:eastAsia="Calibri" w:hAnsi="Calibri" w:cs="Calibri"/>
          <w:color w:val="000000"/>
          <w:sz w:val="24"/>
          <w:szCs w:val="24"/>
        </w:rPr>
        <w:t>45</w:t>
      </w:r>
      <w:r w:rsidRPr="00347E2B">
        <w:rPr>
          <w:rFonts w:ascii="Calibri" w:eastAsia="Calibri" w:hAnsi="Calibri" w:cs="Calibri"/>
          <w:color w:val="000000"/>
          <w:sz w:val="24"/>
          <w:szCs w:val="24"/>
        </w:rPr>
        <w:t xml:space="preserve"> peut être contacté </w:t>
      </w:r>
      <w:r w:rsidR="00E72972">
        <w:rPr>
          <w:rFonts w:ascii="Calibri" w:eastAsia="Calibri" w:hAnsi="Calibri" w:cs="Calibri"/>
          <w:color w:val="000000"/>
          <w:sz w:val="24"/>
          <w:szCs w:val="24"/>
        </w:rPr>
        <w:t>via notre service informatique</w:t>
      </w:r>
      <w:r w:rsidRPr="00347E2B">
        <w:rPr>
          <w:rFonts w:ascii="Calibri" w:eastAsia="Calibri" w:hAnsi="Calibri" w:cs="Calibri"/>
          <w:color w:val="000000"/>
          <w:sz w:val="24"/>
          <w:szCs w:val="24"/>
        </w:rPr>
        <w:t> :</w:t>
      </w:r>
      <w:r w:rsidR="001E2A10">
        <w:rPr>
          <w:rFonts w:ascii="Calibri" w:eastAsia="Calibri" w:hAnsi="Calibri" w:cs="Calibri"/>
          <w:color w:val="000000"/>
          <w:sz w:val="24"/>
          <w:szCs w:val="24"/>
        </w:rPr>
        <w:t xml:space="preserve"> </w:t>
      </w:r>
      <w:hyperlink r:id="rId8" w:history="1">
        <w:r w:rsidR="001E2A10" w:rsidRPr="00E83EC2">
          <w:rPr>
            <w:rStyle w:val="Lienhypertexte"/>
            <w:rFonts w:ascii="Calibri" w:eastAsia="Calibri" w:hAnsi="Calibri" w:cs="Calibri"/>
            <w:sz w:val="24"/>
            <w:szCs w:val="24"/>
          </w:rPr>
          <w:t>laurent.janot@cdg45.fr</w:t>
        </w:r>
      </w:hyperlink>
      <w:r w:rsidR="001E2A10">
        <w:rPr>
          <w:rFonts w:ascii="Calibri" w:eastAsia="Calibri" w:hAnsi="Calibri" w:cs="Calibri"/>
          <w:color w:val="000000"/>
          <w:sz w:val="24"/>
          <w:szCs w:val="24"/>
        </w:rPr>
        <w:t xml:space="preserve"> </w:t>
      </w:r>
    </w:p>
    <w:p w14:paraId="28749FBA" w14:textId="77777777" w:rsidR="001E2A10" w:rsidRPr="00347E2B" w:rsidRDefault="001E2A10" w:rsidP="0095501F">
      <w:pPr>
        <w:autoSpaceDE w:val="0"/>
        <w:autoSpaceDN w:val="0"/>
        <w:adjustRightInd w:val="0"/>
        <w:spacing w:after="0" w:line="240" w:lineRule="auto"/>
        <w:jc w:val="both"/>
        <w:rPr>
          <w:rFonts w:ascii="Calibri" w:eastAsia="Calibri" w:hAnsi="Calibri" w:cs="Calibri"/>
          <w:color w:val="000000"/>
          <w:sz w:val="24"/>
          <w:szCs w:val="24"/>
        </w:rPr>
      </w:pPr>
    </w:p>
    <w:p w14:paraId="1D2063C3" w14:textId="77777777" w:rsidR="00FA2BB4" w:rsidRPr="00415A81" w:rsidRDefault="00FA2BB4" w:rsidP="00FA2BB4">
      <w:pPr>
        <w:spacing w:after="0" w:line="240" w:lineRule="auto"/>
        <w:jc w:val="both"/>
        <w:rPr>
          <w:rFonts w:ascii="Calibri" w:eastAsia="Times New Roman" w:hAnsi="Calibri" w:cs="Calibri"/>
          <w:bCs/>
          <w:sz w:val="24"/>
          <w:lang w:eastAsia="fr-FR"/>
        </w:rPr>
      </w:pPr>
      <w:r w:rsidRPr="00415A81">
        <w:rPr>
          <w:rFonts w:ascii="Calibri" w:eastAsia="Times New Roman" w:hAnsi="Calibri" w:cs="Calibri"/>
          <w:bCs/>
          <w:sz w:val="24"/>
          <w:lang w:eastAsia="fr-FR"/>
        </w:rPr>
        <w:t>La présente convention est établie en 3 exemplaires originaux dont un pour chacune des parties.</w:t>
      </w:r>
    </w:p>
    <w:p w14:paraId="7E9FE45C" w14:textId="77777777" w:rsidR="00FA2BB4" w:rsidRPr="00415A81" w:rsidRDefault="00FA2BB4" w:rsidP="00FA2BB4">
      <w:pPr>
        <w:spacing w:after="0" w:line="240" w:lineRule="auto"/>
        <w:jc w:val="both"/>
        <w:rPr>
          <w:rFonts w:ascii="Calibri" w:eastAsia="Times New Roman" w:hAnsi="Calibri" w:cs="Calibri"/>
          <w:bCs/>
          <w:sz w:val="24"/>
          <w:lang w:eastAsia="fr-FR"/>
        </w:rPr>
      </w:pPr>
    </w:p>
    <w:p w14:paraId="5708AA49" w14:textId="77777777" w:rsidR="00FA2BB4" w:rsidRPr="00415A81" w:rsidRDefault="00FA2BB4" w:rsidP="00FA2BB4">
      <w:pPr>
        <w:spacing w:after="0" w:line="240" w:lineRule="auto"/>
        <w:jc w:val="both"/>
        <w:rPr>
          <w:rFonts w:ascii="Calibri" w:eastAsia="Times New Roman" w:hAnsi="Calibri" w:cs="Calibri"/>
          <w:bCs/>
          <w:i/>
          <w:sz w:val="24"/>
          <w:lang w:eastAsia="fr-FR"/>
        </w:rPr>
      </w:pPr>
      <w:r w:rsidRPr="00415A81">
        <w:rPr>
          <w:rFonts w:ascii="Calibri" w:eastAsia="Times New Roman" w:hAnsi="Calibri" w:cs="Calibri"/>
          <w:bCs/>
          <w:i/>
          <w:sz w:val="24"/>
          <w:lang w:eastAsia="fr-FR"/>
        </w:rPr>
        <w:t>Le cas échéant, pour les fonctionnaires intercommunaux, la présente convention sera transmise à l’ensemble des employeurs publics.</w:t>
      </w:r>
      <w:r w:rsidR="0018275E" w:rsidRPr="00415A81">
        <w:rPr>
          <w:rFonts w:ascii="Calibri" w:eastAsia="Times New Roman" w:hAnsi="Calibri" w:cs="Calibri"/>
          <w:bCs/>
          <w:i/>
          <w:sz w:val="24"/>
          <w:lang w:eastAsia="fr-FR"/>
        </w:rPr>
        <w:t xml:space="preserve"> </w:t>
      </w:r>
    </w:p>
    <w:p w14:paraId="02799EF2" w14:textId="77777777" w:rsidR="00FA2BB4" w:rsidRDefault="00FA2BB4" w:rsidP="0095501F">
      <w:pPr>
        <w:spacing w:after="0" w:line="240" w:lineRule="auto"/>
        <w:jc w:val="both"/>
        <w:rPr>
          <w:rFonts w:ascii="Calibri" w:eastAsia="Times New Roman" w:hAnsi="Calibri" w:cs="Calibri"/>
          <w:color w:val="000000"/>
          <w:sz w:val="24"/>
          <w:szCs w:val="24"/>
          <w:lang w:eastAsia="fr-FR"/>
        </w:rPr>
      </w:pPr>
    </w:p>
    <w:p w14:paraId="0ED35706" w14:textId="77777777" w:rsidR="00FA2BB4" w:rsidRDefault="00FA2BB4" w:rsidP="0095501F">
      <w:pPr>
        <w:spacing w:after="0" w:line="240" w:lineRule="auto"/>
        <w:jc w:val="both"/>
        <w:rPr>
          <w:rFonts w:ascii="Calibri" w:eastAsia="Times New Roman" w:hAnsi="Calibri" w:cs="Calibri"/>
          <w:color w:val="000000"/>
          <w:sz w:val="24"/>
          <w:szCs w:val="24"/>
          <w:lang w:eastAsia="fr-FR"/>
        </w:rPr>
      </w:pPr>
    </w:p>
    <w:p w14:paraId="5CBE41FE" w14:textId="0644FD7F" w:rsidR="00A65BAB" w:rsidRDefault="00A65BAB" w:rsidP="0095501F">
      <w:pPr>
        <w:spacing w:after="0" w:line="240" w:lineRule="auto"/>
        <w:jc w:val="both"/>
        <w:rPr>
          <w:rFonts w:ascii="Calibri" w:eastAsia="Times New Roman" w:hAnsi="Calibri" w:cs="Calibri"/>
          <w:color w:val="000000"/>
          <w:sz w:val="24"/>
          <w:szCs w:val="24"/>
          <w:lang w:eastAsia="fr-FR"/>
        </w:rPr>
      </w:pPr>
    </w:p>
    <w:p w14:paraId="1FBD921C" w14:textId="469AECA7" w:rsidR="0097605B" w:rsidRDefault="0097605B" w:rsidP="0095501F">
      <w:pPr>
        <w:spacing w:after="0" w:line="240" w:lineRule="auto"/>
        <w:jc w:val="both"/>
        <w:rPr>
          <w:rFonts w:ascii="Calibri" w:eastAsia="Times New Roman" w:hAnsi="Calibri" w:cs="Calibri"/>
          <w:color w:val="000000"/>
          <w:sz w:val="24"/>
          <w:szCs w:val="24"/>
          <w:lang w:eastAsia="fr-FR"/>
        </w:rPr>
      </w:pPr>
    </w:p>
    <w:p w14:paraId="40758A26" w14:textId="77777777" w:rsidR="0097605B" w:rsidRDefault="0097605B" w:rsidP="0095501F">
      <w:pPr>
        <w:spacing w:after="0" w:line="240" w:lineRule="auto"/>
        <w:jc w:val="both"/>
        <w:rPr>
          <w:rFonts w:ascii="Calibri" w:eastAsia="Times New Roman" w:hAnsi="Calibri" w:cs="Calibri"/>
          <w:color w:val="000000"/>
          <w:sz w:val="24"/>
          <w:szCs w:val="24"/>
          <w:lang w:eastAsia="fr-FR"/>
        </w:rPr>
      </w:pPr>
    </w:p>
    <w:p w14:paraId="09F6A2B1" w14:textId="77777777" w:rsidR="00A65BAB" w:rsidRDefault="00A65BAB" w:rsidP="0095501F">
      <w:pPr>
        <w:spacing w:after="0" w:line="240" w:lineRule="auto"/>
        <w:jc w:val="both"/>
        <w:rPr>
          <w:rFonts w:ascii="Calibri" w:eastAsia="Times New Roman" w:hAnsi="Calibri" w:cs="Calibri"/>
          <w:color w:val="000000"/>
          <w:sz w:val="24"/>
          <w:szCs w:val="24"/>
          <w:lang w:eastAsia="fr-FR"/>
        </w:rPr>
      </w:pPr>
    </w:p>
    <w:p w14:paraId="55CC059D" w14:textId="77777777" w:rsidR="00A65BAB" w:rsidRDefault="00A65BAB" w:rsidP="0095501F">
      <w:pPr>
        <w:spacing w:after="0" w:line="240" w:lineRule="auto"/>
        <w:jc w:val="both"/>
        <w:rPr>
          <w:rFonts w:ascii="Calibri" w:eastAsia="Times New Roman" w:hAnsi="Calibri" w:cs="Calibri"/>
          <w:color w:val="000000"/>
          <w:sz w:val="24"/>
          <w:szCs w:val="24"/>
          <w:lang w:eastAsia="fr-FR"/>
        </w:rPr>
      </w:pPr>
    </w:p>
    <w:p w14:paraId="0F004369" w14:textId="77777777" w:rsidR="00347E2B" w:rsidRPr="00347E2B" w:rsidRDefault="00347E2B" w:rsidP="0095501F">
      <w:pPr>
        <w:spacing w:after="0" w:line="240" w:lineRule="auto"/>
        <w:jc w:val="both"/>
        <w:rPr>
          <w:rFonts w:ascii="Calibri" w:eastAsia="Times New Roman" w:hAnsi="Calibri" w:cs="Calibri"/>
          <w:sz w:val="24"/>
          <w:szCs w:val="24"/>
          <w:lang w:eastAsia="fr-FR"/>
        </w:rPr>
      </w:pPr>
      <w:r w:rsidRPr="00347E2B">
        <w:rPr>
          <w:rFonts w:ascii="Calibri" w:eastAsia="Times New Roman" w:hAnsi="Calibri" w:cs="Calibri"/>
          <w:color w:val="000000"/>
          <w:sz w:val="24"/>
          <w:szCs w:val="24"/>
          <w:lang w:eastAsia="fr-FR"/>
        </w:rPr>
        <w:t xml:space="preserve">A </w:t>
      </w:r>
      <w:r w:rsidRPr="00347E2B">
        <w:rPr>
          <w:rFonts w:ascii="Calibri" w:eastAsia="Times New Roman" w:hAnsi="Calibri" w:cs="Calibri"/>
          <w:b/>
          <w:i/>
          <w:color w:val="000000"/>
          <w:sz w:val="24"/>
          <w:szCs w:val="24"/>
          <w:lang w:eastAsia="fr-FR"/>
        </w:rPr>
        <w:t>… (à compléter)</w:t>
      </w:r>
      <w:r w:rsidRPr="00347E2B">
        <w:rPr>
          <w:rFonts w:ascii="Calibri" w:eastAsia="Times New Roman" w:hAnsi="Calibri" w:cs="Calibri"/>
          <w:color w:val="000000"/>
          <w:sz w:val="24"/>
          <w:szCs w:val="24"/>
          <w:lang w:eastAsia="fr-FR"/>
        </w:rPr>
        <w:t xml:space="preserve">, le </w:t>
      </w:r>
      <w:r w:rsidRPr="00347E2B">
        <w:rPr>
          <w:rFonts w:ascii="Calibri" w:eastAsia="Times New Roman" w:hAnsi="Calibri" w:cs="Calibri"/>
          <w:b/>
          <w:i/>
          <w:color w:val="000000"/>
          <w:sz w:val="24"/>
          <w:szCs w:val="24"/>
          <w:lang w:eastAsia="fr-FR"/>
        </w:rPr>
        <w:t>… (à compléter)</w:t>
      </w:r>
    </w:p>
    <w:p w14:paraId="1826D1CA" w14:textId="77777777" w:rsidR="00347E2B" w:rsidRPr="00347E2B" w:rsidRDefault="00347E2B" w:rsidP="0095501F">
      <w:pPr>
        <w:spacing w:after="0" w:line="240" w:lineRule="auto"/>
        <w:jc w:val="both"/>
        <w:rPr>
          <w:rFonts w:ascii="Calibri" w:eastAsia="Times New Roman" w:hAnsi="Calibri" w:cs="Calibri"/>
          <w:b/>
          <w:i/>
          <w:color w:val="000000"/>
          <w:sz w:val="24"/>
          <w:szCs w:val="24"/>
          <w:lang w:eastAsia="fr-FR"/>
        </w:rPr>
      </w:pPr>
    </w:p>
    <w:p w14:paraId="244AE02B" w14:textId="77777777" w:rsidR="00347E2B" w:rsidRPr="00347E2B" w:rsidRDefault="00347E2B" w:rsidP="0095501F">
      <w:pPr>
        <w:spacing w:after="0" w:line="240" w:lineRule="auto"/>
        <w:jc w:val="both"/>
        <w:rPr>
          <w:rFonts w:ascii="Calibri" w:eastAsia="Times New Roman" w:hAnsi="Calibri" w:cs="Calibri"/>
          <w:b/>
          <w:i/>
          <w:color w:val="4F81BD" w:themeColor="accent1"/>
          <w:sz w:val="24"/>
          <w:szCs w:val="24"/>
          <w:lang w:eastAsia="fr-FR"/>
        </w:rPr>
      </w:pPr>
      <w:r w:rsidRPr="00347E2B">
        <w:rPr>
          <w:rFonts w:ascii="Calibri" w:eastAsia="Times New Roman" w:hAnsi="Calibri" w:cs="Calibri"/>
          <w:b/>
          <w:i/>
          <w:color w:val="4F81BD" w:themeColor="accent1"/>
          <w:sz w:val="24"/>
          <w:szCs w:val="24"/>
          <w:lang w:eastAsia="fr-FR"/>
        </w:rPr>
        <w:t>L’employeur d’origine,</w:t>
      </w:r>
    </w:p>
    <w:p w14:paraId="6786846C" w14:textId="77777777" w:rsidR="00347E2B" w:rsidRPr="00347E2B" w:rsidRDefault="00347E2B" w:rsidP="0095501F">
      <w:pPr>
        <w:spacing w:after="0" w:line="240" w:lineRule="auto"/>
        <w:jc w:val="both"/>
        <w:rPr>
          <w:rFonts w:ascii="Calibri" w:eastAsia="Times New Roman" w:hAnsi="Calibri" w:cs="Calibri"/>
          <w:b/>
          <w:i/>
          <w:color w:val="000000"/>
          <w:sz w:val="24"/>
          <w:szCs w:val="24"/>
          <w:lang w:eastAsia="fr-FR"/>
        </w:rPr>
      </w:pPr>
      <w:r w:rsidRPr="00347E2B">
        <w:rPr>
          <w:rFonts w:ascii="Calibri" w:eastAsia="Times New Roman" w:hAnsi="Calibri" w:cs="Calibri"/>
          <w:b/>
          <w:i/>
          <w:color w:val="000000"/>
          <w:sz w:val="24"/>
          <w:szCs w:val="24"/>
          <w:lang w:eastAsia="fr-FR"/>
        </w:rPr>
        <w:t>(</w:t>
      </w:r>
      <w:r w:rsidR="00FB272A" w:rsidRPr="00347E2B">
        <w:rPr>
          <w:rFonts w:ascii="Calibri" w:eastAsia="Times New Roman" w:hAnsi="Calibri" w:cs="Calibri"/>
          <w:b/>
          <w:i/>
          <w:color w:val="000000"/>
          <w:sz w:val="24"/>
          <w:szCs w:val="24"/>
          <w:lang w:eastAsia="fr-FR"/>
        </w:rPr>
        <w:t>Nom</w:t>
      </w:r>
      <w:r w:rsidRPr="00347E2B">
        <w:rPr>
          <w:rFonts w:ascii="Calibri" w:eastAsia="Times New Roman" w:hAnsi="Calibri" w:cs="Calibri"/>
          <w:b/>
          <w:i/>
          <w:color w:val="000000"/>
          <w:sz w:val="24"/>
          <w:szCs w:val="24"/>
          <w:lang w:eastAsia="fr-FR"/>
        </w:rPr>
        <w:t>, prénom, qualité, signature)</w:t>
      </w:r>
    </w:p>
    <w:p w14:paraId="2E9302EB" w14:textId="77777777" w:rsidR="00347E2B" w:rsidRDefault="00347E2B" w:rsidP="0095501F">
      <w:pPr>
        <w:spacing w:after="0" w:line="240" w:lineRule="auto"/>
        <w:jc w:val="both"/>
        <w:rPr>
          <w:rFonts w:ascii="Calibri" w:eastAsia="Times New Roman" w:hAnsi="Calibri" w:cs="Calibri"/>
          <w:b/>
          <w:i/>
          <w:color w:val="000000"/>
          <w:sz w:val="24"/>
          <w:szCs w:val="24"/>
          <w:lang w:eastAsia="fr-FR"/>
        </w:rPr>
      </w:pPr>
    </w:p>
    <w:p w14:paraId="58E3C97C" w14:textId="77777777" w:rsidR="00D00E37" w:rsidRDefault="00D00E37" w:rsidP="0095501F">
      <w:pPr>
        <w:spacing w:after="0" w:line="240" w:lineRule="auto"/>
        <w:jc w:val="both"/>
        <w:rPr>
          <w:rFonts w:ascii="Calibri" w:eastAsia="Times New Roman" w:hAnsi="Calibri" w:cs="Calibri"/>
          <w:b/>
          <w:i/>
          <w:color w:val="000000"/>
          <w:sz w:val="24"/>
          <w:szCs w:val="24"/>
          <w:lang w:eastAsia="fr-FR"/>
        </w:rPr>
      </w:pPr>
    </w:p>
    <w:p w14:paraId="35B58B44" w14:textId="77777777" w:rsidR="00D00E37" w:rsidRDefault="00D00E37" w:rsidP="0095501F">
      <w:pPr>
        <w:spacing w:after="0" w:line="240" w:lineRule="auto"/>
        <w:jc w:val="both"/>
        <w:rPr>
          <w:rFonts w:ascii="Calibri" w:eastAsia="Times New Roman" w:hAnsi="Calibri" w:cs="Calibri"/>
          <w:b/>
          <w:i/>
          <w:color w:val="000000"/>
          <w:sz w:val="24"/>
          <w:szCs w:val="24"/>
          <w:lang w:eastAsia="fr-FR"/>
        </w:rPr>
      </w:pPr>
    </w:p>
    <w:p w14:paraId="10AC74CA" w14:textId="77777777" w:rsidR="00D00E37" w:rsidRPr="00347E2B" w:rsidRDefault="00D00E37" w:rsidP="0095501F">
      <w:pPr>
        <w:spacing w:after="0" w:line="240" w:lineRule="auto"/>
        <w:jc w:val="both"/>
        <w:rPr>
          <w:rFonts w:ascii="Calibri" w:eastAsia="Times New Roman" w:hAnsi="Calibri" w:cs="Calibri"/>
          <w:b/>
          <w:i/>
          <w:color w:val="000000"/>
          <w:sz w:val="24"/>
          <w:szCs w:val="24"/>
          <w:lang w:eastAsia="fr-FR"/>
        </w:rPr>
      </w:pPr>
    </w:p>
    <w:p w14:paraId="43092EFE" w14:textId="77777777" w:rsidR="00347E2B" w:rsidRPr="00347E2B" w:rsidRDefault="00347E2B" w:rsidP="0095501F">
      <w:pPr>
        <w:spacing w:after="0" w:line="240" w:lineRule="auto"/>
        <w:jc w:val="both"/>
        <w:rPr>
          <w:rFonts w:ascii="Calibri" w:eastAsia="Times New Roman" w:hAnsi="Calibri" w:cs="Calibri"/>
          <w:b/>
          <w:i/>
          <w:color w:val="4F81BD" w:themeColor="accent1"/>
          <w:sz w:val="24"/>
          <w:szCs w:val="24"/>
          <w:lang w:eastAsia="fr-FR"/>
        </w:rPr>
      </w:pPr>
      <w:r w:rsidRPr="00347E2B">
        <w:rPr>
          <w:rFonts w:ascii="Calibri" w:eastAsia="Times New Roman" w:hAnsi="Calibri" w:cs="Calibri"/>
          <w:b/>
          <w:i/>
          <w:color w:val="4F81BD" w:themeColor="accent1"/>
          <w:sz w:val="24"/>
          <w:szCs w:val="24"/>
          <w:lang w:eastAsia="fr-FR"/>
        </w:rPr>
        <w:t>Le fonctionnaire,</w:t>
      </w:r>
    </w:p>
    <w:p w14:paraId="525C964C" w14:textId="77777777" w:rsidR="00347E2B" w:rsidRPr="00347E2B" w:rsidRDefault="00347E2B" w:rsidP="0095501F">
      <w:pPr>
        <w:spacing w:after="0" w:line="240" w:lineRule="auto"/>
        <w:jc w:val="both"/>
        <w:rPr>
          <w:rFonts w:ascii="Calibri" w:eastAsia="Times New Roman" w:hAnsi="Calibri" w:cs="Calibri"/>
          <w:b/>
          <w:i/>
          <w:color w:val="000000"/>
          <w:sz w:val="24"/>
          <w:szCs w:val="24"/>
          <w:lang w:eastAsia="fr-FR"/>
        </w:rPr>
      </w:pPr>
      <w:r w:rsidRPr="00347E2B">
        <w:rPr>
          <w:rFonts w:ascii="Calibri" w:eastAsia="Times New Roman" w:hAnsi="Calibri" w:cs="Calibri"/>
          <w:b/>
          <w:i/>
          <w:color w:val="000000"/>
          <w:sz w:val="24"/>
          <w:szCs w:val="24"/>
          <w:lang w:eastAsia="fr-FR"/>
        </w:rPr>
        <w:t>(</w:t>
      </w:r>
      <w:r w:rsidR="00FB272A" w:rsidRPr="00347E2B">
        <w:rPr>
          <w:rFonts w:ascii="Calibri" w:eastAsia="Times New Roman" w:hAnsi="Calibri" w:cs="Calibri"/>
          <w:b/>
          <w:i/>
          <w:color w:val="000000"/>
          <w:sz w:val="24"/>
          <w:szCs w:val="24"/>
          <w:lang w:eastAsia="fr-FR"/>
        </w:rPr>
        <w:t>Nom</w:t>
      </w:r>
      <w:r w:rsidRPr="00347E2B">
        <w:rPr>
          <w:rFonts w:ascii="Calibri" w:eastAsia="Times New Roman" w:hAnsi="Calibri" w:cs="Calibri"/>
          <w:b/>
          <w:i/>
          <w:color w:val="000000"/>
          <w:sz w:val="24"/>
          <w:szCs w:val="24"/>
          <w:lang w:eastAsia="fr-FR"/>
        </w:rPr>
        <w:t>, prénom, qualité, signature)</w:t>
      </w:r>
    </w:p>
    <w:p w14:paraId="44FEBB26" w14:textId="77777777" w:rsidR="00347E2B" w:rsidRDefault="00347E2B" w:rsidP="0095501F">
      <w:pPr>
        <w:spacing w:after="0" w:line="240" w:lineRule="auto"/>
        <w:jc w:val="both"/>
        <w:rPr>
          <w:rFonts w:ascii="Calibri" w:eastAsia="Times New Roman" w:hAnsi="Calibri" w:cs="Calibri"/>
          <w:b/>
          <w:i/>
          <w:color w:val="000000"/>
          <w:sz w:val="24"/>
          <w:szCs w:val="24"/>
          <w:lang w:eastAsia="fr-FR"/>
        </w:rPr>
      </w:pPr>
    </w:p>
    <w:p w14:paraId="7B5E7CF7" w14:textId="77777777" w:rsidR="00D00E37" w:rsidRPr="00347E2B" w:rsidRDefault="00D00E37" w:rsidP="0095501F">
      <w:pPr>
        <w:spacing w:after="0" w:line="240" w:lineRule="auto"/>
        <w:jc w:val="both"/>
        <w:rPr>
          <w:rFonts w:ascii="Calibri" w:eastAsia="Times New Roman" w:hAnsi="Calibri" w:cs="Calibri"/>
          <w:b/>
          <w:i/>
          <w:color w:val="000000"/>
          <w:sz w:val="24"/>
          <w:szCs w:val="24"/>
          <w:lang w:eastAsia="fr-FR"/>
        </w:rPr>
      </w:pPr>
    </w:p>
    <w:p w14:paraId="72ECF99A" w14:textId="77777777" w:rsidR="00D00E37" w:rsidRDefault="00D00E37" w:rsidP="0095501F">
      <w:pPr>
        <w:spacing w:after="0" w:line="240" w:lineRule="auto"/>
        <w:jc w:val="both"/>
        <w:rPr>
          <w:rFonts w:ascii="Calibri" w:eastAsia="Times New Roman" w:hAnsi="Calibri" w:cs="Calibri"/>
          <w:b/>
          <w:i/>
          <w:color w:val="000000"/>
          <w:sz w:val="24"/>
          <w:szCs w:val="24"/>
          <w:lang w:eastAsia="fr-FR"/>
        </w:rPr>
      </w:pPr>
    </w:p>
    <w:p w14:paraId="08307C1D" w14:textId="77777777" w:rsidR="00D00E37" w:rsidRPr="00347E2B" w:rsidRDefault="00D00E37" w:rsidP="0095501F">
      <w:pPr>
        <w:spacing w:after="0" w:line="240" w:lineRule="auto"/>
        <w:jc w:val="both"/>
        <w:rPr>
          <w:rFonts w:ascii="Calibri" w:eastAsia="Times New Roman" w:hAnsi="Calibri" w:cs="Calibri"/>
          <w:b/>
          <w:i/>
          <w:color w:val="000000"/>
          <w:sz w:val="24"/>
          <w:szCs w:val="24"/>
          <w:lang w:eastAsia="fr-FR"/>
        </w:rPr>
      </w:pPr>
    </w:p>
    <w:p w14:paraId="47161F0E" w14:textId="77777777" w:rsidR="00347E2B" w:rsidRDefault="00347E2B" w:rsidP="0095501F">
      <w:pPr>
        <w:spacing w:after="0" w:line="240" w:lineRule="auto"/>
        <w:jc w:val="both"/>
        <w:rPr>
          <w:rFonts w:ascii="Calibri" w:eastAsia="Times New Roman" w:hAnsi="Calibri" w:cs="Calibri"/>
          <w:b/>
          <w:i/>
          <w:color w:val="4F81BD" w:themeColor="accent1"/>
          <w:sz w:val="24"/>
          <w:szCs w:val="24"/>
          <w:lang w:eastAsia="fr-FR"/>
        </w:rPr>
      </w:pPr>
      <w:r w:rsidRPr="00347E2B">
        <w:rPr>
          <w:rFonts w:ascii="Calibri" w:eastAsia="Times New Roman" w:hAnsi="Calibri" w:cs="Calibri"/>
          <w:b/>
          <w:i/>
          <w:color w:val="4F81BD" w:themeColor="accent1"/>
          <w:sz w:val="24"/>
          <w:szCs w:val="24"/>
          <w:lang w:eastAsia="fr-FR"/>
        </w:rPr>
        <w:t>L</w:t>
      </w:r>
      <w:r w:rsidR="006A4E72">
        <w:rPr>
          <w:rFonts w:ascii="Calibri" w:eastAsia="Times New Roman" w:hAnsi="Calibri" w:cs="Calibri"/>
          <w:b/>
          <w:i/>
          <w:color w:val="4F81BD" w:themeColor="accent1"/>
          <w:sz w:val="24"/>
          <w:szCs w:val="24"/>
          <w:lang w:eastAsia="fr-FR"/>
        </w:rPr>
        <w:t>a Présidente du</w:t>
      </w:r>
      <w:r w:rsidRPr="00347E2B">
        <w:rPr>
          <w:rFonts w:ascii="Calibri" w:eastAsia="Times New Roman" w:hAnsi="Calibri" w:cs="Calibri"/>
          <w:b/>
          <w:i/>
          <w:color w:val="4F81BD" w:themeColor="accent1"/>
          <w:sz w:val="24"/>
          <w:szCs w:val="24"/>
          <w:lang w:eastAsia="fr-FR"/>
        </w:rPr>
        <w:t xml:space="preserve"> CDG</w:t>
      </w:r>
      <w:r w:rsidR="0010611F">
        <w:rPr>
          <w:rFonts w:ascii="Calibri" w:eastAsia="Times New Roman" w:hAnsi="Calibri" w:cs="Calibri"/>
          <w:b/>
          <w:i/>
          <w:color w:val="4F81BD" w:themeColor="accent1"/>
          <w:sz w:val="24"/>
          <w:szCs w:val="24"/>
          <w:lang w:eastAsia="fr-FR"/>
        </w:rPr>
        <w:t>45,</w:t>
      </w:r>
    </w:p>
    <w:p w14:paraId="36B2309B" w14:textId="77777777" w:rsidR="006A4E72" w:rsidRDefault="006A4E72" w:rsidP="0095501F">
      <w:pPr>
        <w:spacing w:after="0" w:line="240" w:lineRule="auto"/>
        <w:jc w:val="both"/>
        <w:rPr>
          <w:rFonts w:ascii="Calibri" w:eastAsia="Times New Roman" w:hAnsi="Calibri" w:cs="Calibri"/>
          <w:b/>
          <w:i/>
          <w:color w:val="4F81BD" w:themeColor="accent1"/>
          <w:sz w:val="24"/>
          <w:szCs w:val="24"/>
          <w:lang w:eastAsia="fr-FR"/>
        </w:rPr>
      </w:pPr>
    </w:p>
    <w:p w14:paraId="6CFF7FF3" w14:textId="77777777" w:rsidR="006A4E72" w:rsidRDefault="006A4E72" w:rsidP="0095501F">
      <w:pPr>
        <w:spacing w:after="0" w:line="240" w:lineRule="auto"/>
        <w:jc w:val="both"/>
        <w:rPr>
          <w:rFonts w:ascii="Calibri" w:eastAsia="Times New Roman" w:hAnsi="Calibri" w:cs="Calibri"/>
          <w:b/>
          <w:i/>
          <w:color w:val="4F81BD" w:themeColor="accent1"/>
          <w:sz w:val="24"/>
          <w:szCs w:val="24"/>
          <w:lang w:eastAsia="fr-FR"/>
        </w:rPr>
      </w:pPr>
    </w:p>
    <w:p w14:paraId="20DC7EB9" w14:textId="77777777" w:rsidR="006A4E72" w:rsidRDefault="006A4E72" w:rsidP="0095501F">
      <w:pPr>
        <w:spacing w:after="0" w:line="240" w:lineRule="auto"/>
        <w:jc w:val="both"/>
        <w:rPr>
          <w:rFonts w:ascii="Calibri" w:eastAsia="Times New Roman" w:hAnsi="Calibri" w:cs="Calibri"/>
          <w:b/>
          <w:i/>
          <w:color w:val="4F81BD" w:themeColor="accent1"/>
          <w:sz w:val="24"/>
          <w:szCs w:val="24"/>
          <w:lang w:eastAsia="fr-FR"/>
        </w:rPr>
      </w:pPr>
    </w:p>
    <w:p w14:paraId="45F632FC" w14:textId="77777777" w:rsidR="00D00E37" w:rsidRPr="006A4E72" w:rsidRDefault="006A4E72" w:rsidP="0095501F">
      <w:pPr>
        <w:spacing w:after="0" w:line="240" w:lineRule="auto"/>
        <w:jc w:val="both"/>
        <w:rPr>
          <w:rFonts w:ascii="Calibri" w:eastAsia="Times New Roman" w:hAnsi="Calibri" w:cs="Calibri"/>
          <w:b/>
          <w:i/>
          <w:color w:val="4F81BD" w:themeColor="accent1"/>
          <w:sz w:val="24"/>
          <w:szCs w:val="24"/>
          <w:lang w:eastAsia="fr-FR"/>
        </w:rPr>
      </w:pPr>
      <w:r>
        <w:rPr>
          <w:rFonts w:ascii="Calibri" w:eastAsia="Times New Roman" w:hAnsi="Calibri" w:cs="Calibri"/>
          <w:b/>
          <w:i/>
          <w:color w:val="4F81BD" w:themeColor="accent1"/>
          <w:sz w:val="24"/>
          <w:szCs w:val="24"/>
          <w:lang w:eastAsia="fr-FR"/>
        </w:rPr>
        <w:t>Florence GALZIN</w:t>
      </w:r>
    </w:p>
    <w:p w14:paraId="110EB4BB" w14:textId="77777777" w:rsidR="00D00E37" w:rsidRPr="00347E2B" w:rsidRDefault="00D00E37" w:rsidP="0095501F">
      <w:pPr>
        <w:spacing w:after="0" w:line="240" w:lineRule="auto"/>
        <w:jc w:val="both"/>
        <w:rPr>
          <w:rFonts w:ascii="Calibri" w:eastAsia="Times New Roman" w:hAnsi="Calibri" w:cs="Calibri"/>
          <w:b/>
          <w:i/>
          <w:color w:val="000000"/>
          <w:sz w:val="24"/>
          <w:szCs w:val="24"/>
          <w:lang w:eastAsia="fr-FR"/>
        </w:rPr>
      </w:pPr>
    </w:p>
    <w:sectPr w:rsidR="00D00E37" w:rsidRPr="00347E2B" w:rsidSect="00D00E3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2C1A" w14:textId="77777777" w:rsidR="00484098" w:rsidRDefault="00484098" w:rsidP="00DF3653">
      <w:pPr>
        <w:spacing w:after="0" w:line="240" w:lineRule="auto"/>
      </w:pPr>
      <w:r>
        <w:separator/>
      </w:r>
    </w:p>
  </w:endnote>
  <w:endnote w:type="continuationSeparator" w:id="0">
    <w:p w14:paraId="367E9754" w14:textId="77777777" w:rsidR="00484098" w:rsidRDefault="00484098" w:rsidP="00DF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6B2B" w14:textId="77777777" w:rsidR="007058A2" w:rsidRDefault="007058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825053"/>
      <w:docPartObj>
        <w:docPartGallery w:val="Page Numbers (Bottom of Page)"/>
        <w:docPartUnique/>
      </w:docPartObj>
    </w:sdtPr>
    <w:sdtEndPr/>
    <w:sdtContent>
      <w:p w14:paraId="1EFD9495" w14:textId="4902F09F" w:rsidR="00DF3653" w:rsidRDefault="007058A2" w:rsidP="007058A2">
        <w:pPr>
          <w:pStyle w:val="Pieddepage"/>
        </w:pPr>
        <w:r w:rsidRPr="007058A2">
          <w:rPr>
            <w:sz w:val="18"/>
            <w:szCs w:val="18"/>
          </w:rPr>
          <w:t xml:space="preserve">MAJ 06/01/23 </w:t>
        </w:r>
        <w:r>
          <w:tab/>
        </w:r>
        <w:r w:rsidR="00DF3653">
          <w:fldChar w:fldCharType="begin"/>
        </w:r>
        <w:r w:rsidR="00DF3653">
          <w:instrText>PAGE   \* MERGEFORMAT</w:instrText>
        </w:r>
        <w:r w:rsidR="00DF3653">
          <w:fldChar w:fldCharType="separate"/>
        </w:r>
        <w:r w:rsidR="00A65BAB">
          <w:rPr>
            <w:noProof/>
          </w:rPr>
          <w:t>9</w:t>
        </w:r>
        <w:r w:rsidR="00DF3653">
          <w:fldChar w:fldCharType="end"/>
        </w:r>
      </w:p>
    </w:sdtContent>
  </w:sdt>
  <w:p w14:paraId="0139D619" w14:textId="77777777" w:rsidR="00DF3653" w:rsidRDefault="00DF36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067D" w14:textId="77777777" w:rsidR="007058A2" w:rsidRDefault="007058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32D6" w14:textId="77777777" w:rsidR="00484098" w:rsidRDefault="00484098" w:rsidP="00DF3653">
      <w:pPr>
        <w:spacing w:after="0" w:line="240" w:lineRule="auto"/>
      </w:pPr>
      <w:r>
        <w:separator/>
      </w:r>
    </w:p>
  </w:footnote>
  <w:footnote w:type="continuationSeparator" w:id="0">
    <w:p w14:paraId="7C9B760B" w14:textId="77777777" w:rsidR="00484098" w:rsidRDefault="00484098" w:rsidP="00DF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4122" w14:textId="77777777" w:rsidR="007058A2" w:rsidRDefault="007058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DF51" w14:textId="77777777" w:rsidR="007058A2" w:rsidRDefault="007058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2B51" w14:textId="77777777" w:rsidR="007058A2" w:rsidRDefault="007058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84.75pt" o:bullet="t">
        <v:imagedata r:id="rId1" o:title="clip_image001"/>
      </v:shape>
    </w:pict>
  </w:numPicBullet>
  <w:abstractNum w:abstractNumId="0" w15:restartNumberingAfterBreak="0">
    <w:nsid w:val="1A026704"/>
    <w:multiLevelType w:val="hybridMultilevel"/>
    <w:tmpl w:val="83002806"/>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A2F3387"/>
    <w:multiLevelType w:val="hybridMultilevel"/>
    <w:tmpl w:val="F7263376"/>
    <w:lvl w:ilvl="0" w:tplc="7FAEDA4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7D838BE"/>
    <w:multiLevelType w:val="hybridMultilevel"/>
    <w:tmpl w:val="295CFFC2"/>
    <w:lvl w:ilvl="0" w:tplc="4C6640B8">
      <w:start w:val="1"/>
      <w:numFmt w:val="bullet"/>
      <w:lvlText w:val=""/>
      <w:lvlPicBulletId w:val="0"/>
      <w:lvlJc w:val="left"/>
      <w:pPr>
        <w:ind w:left="720" w:hanging="360"/>
      </w:pPr>
      <w:rPr>
        <w:rFonts w:ascii="Symbol" w:hAnsi="Symbol" w:hint="default"/>
        <w:color w:val="auto"/>
      </w:rPr>
    </w:lvl>
    <w:lvl w:ilvl="1" w:tplc="040C0009">
      <w:start w:val="1"/>
      <w:numFmt w:val="bullet"/>
      <w:lvlText w:val=""/>
      <w:lvlJc w:val="left"/>
      <w:pPr>
        <w:ind w:left="1440" w:hanging="360"/>
      </w:pPr>
      <w:rPr>
        <w:rFonts w:ascii="Wingdings" w:hAnsi="Wingdings"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91A6968"/>
    <w:multiLevelType w:val="hybridMultilevel"/>
    <w:tmpl w:val="EB00DCEC"/>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94E24BB"/>
    <w:multiLevelType w:val="hybridMultilevel"/>
    <w:tmpl w:val="709801BE"/>
    <w:lvl w:ilvl="0" w:tplc="7FAEDA4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76CD4"/>
    <w:multiLevelType w:val="hybridMultilevel"/>
    <w:tmpl w:val="A99C4594"/>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C1AA4"/>
    <w:multiLevelType w:val="hybridMultilevel"/>
    <w:tmpl w:val="8BD868B4"/>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1270EBB"/>
    <w:multiLevelType w:val="hybridMultilevel"/>
    <w:tmpl w:val="49C440DA"/>
    <w:lvl w:ilvl="0" w:tplc="875EAB32">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B3235F3"/>
    <w:multiLevelType w:val="hybridMultilevel"/>
    <w:tmpl w:val="F5623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164AB9"/>
    <w:multiLevelType w:val="hybridMultilevel"/>
    <w:tmpl w:val="D00AC934"/>
    <w:lvl w:ilvl="0" w:tplc="7FAEDA4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EDE13D3"/>
    <w:multiLevelType w:val="hybridMultilevel"/>
    <w:tmpl w:val="59C2F0DE"/>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99010544">
    <w:abstractNumId w:val="7"/>
  </w:num>
  <w:num w:numId="2" w16cid:durableId="55781262">
    <w:abstractNumId w:val="5"/>
  </w:num>
  <w:num w:numId="3" w16cid:durableId="1278752925">
    <w:abstractNumId w:val="9"/>
  </w:num>
  <w:num w:numId="4" w16cid:durableId="972637165">
    <w:abstractNumId w:val="8"/>
  </w:num>
  <w:num w:numId="5" w16cid:durableId="1939604510">
    <w:abstractNumId w:val="1"/>
  </w:num>
  <w:num w:numId="6" w16cid:durableId="1088816275">
    <w:abstractNumId w:val="11"/>
  </w:num>
  <w:num w:numId="7" w16cid:durableId="215822762">
    <w:abstractNumId w:val="6"/>
  </w:num>
  <w:num w:numId="8" w16cid:durableId="1719938641">
    <w:abstractNumId w:val="12"/>
  </w:num>
  <w:num w:numId="9" w16cid:durableId="1610547461">
    <w:abstractNumId w:val="0"/>
  </w:num>
  <w:num w:numId="10" w16cid:durableId="1777017714">
    <w:abstractNumId w:val="3"/>
  </w:num>
  <w:num w:numId="11" w16cid:durableId="2056016">
    <w:abstractNumId w:val="4"/>
  </w:num>
  <w:num w:numId="12" w16cid:durableId="928778402">
    <w:abstractNumId w:val="2"/>
  </w:num>
  <w:num w:numId="13" w16cid:durableId="1286622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E2B"/>
    <w:rsid w:val="00003CC6"/>
    <w:rsid w:val="00005364"/>
    <w:rsid w:val="000231B4"/>
    <w:rsid w:val="0003115A"/>
    <w:rsid w:val="00040D3C"/>
    <w:rsid w:val="0010611F"/>
    <w:rsid w:val="00111940"/>
    <w:rsid w:val="0012442F"/>
    <w:rsid w:val="00160848"/>
    <w:rsid w:val="0018275E"/>
    <w:rsid w:val="001B0DC0"/>
    <w:rsid w:val="001D0C78"/>
    <w:rsid w:val="001E2A10"/>
    <w:rsid w:val="00207BCC"/>
    <w:rsid w:val="00231D60"/>
    <w:rsid w:val="00251A78"/>
    <w:rsid w:val="002763BA"/>
    <w:rsid w:val="002D02C4"/>
    <w:rsid w:val="002F1B29"/>
    <w:rsid w:val="00347E2B"/>
    <w:rsid w:val="00415A81"/>
    <w:rsid w:val="00417725"/>
    <w:rsid w:val="004252C5"/>
    <w:rsid w:val="00432C6C"/>
    <w:rsid w:val="00442B51"/>
    <w:rsid w:val="00447DEF"/>
    <w:rsid w:val="00473D33"/>
    <w:rsid w:val="00484098"/>
    <w:rsid w:val="004D10D2"/>
    <w:rsid w:val="004E596E"/>
    <w:rsid w:val="00525169"/>
    <w:rsid w:val="00536BB1"/>
    <w:rsid w:val="00541325"/>
    <w:rsid w:val="00561DA0"/>
    <w:rsid w:val="0057498F"/>
    <w:rsid w:val="00624F04"/>
    <w:rsid w:val="006275AE"/>
    <w:rsid w:val="00667D87"/>
    <w:rsid w:val="006A4E72"/>
    <w:rsid w:val="006E7AEA"/>
    <w:rsid w:val="007058A2"/>
    <w:rsid w:val="007B3F20"/>
    <w:rsid w:val="00816650"/>
    <w:rsid w:val="00841E23"/>
    <w:rsid w:val="008610B4"/>
    <w:rsid w:val="00865411"/>
    <w:rsid w:val="00887527"/>
    <w:rsid w:val="008C558D"/>
    <w:rsid w:val="00914EE5"/>
    <w:rsid w:val="009259A0"/>
    <w:rsid w:val="0092635A"/>
    <w:rsid w:val="00952FD5"/>
    <w:rsid w:val="0095501F"/>
    <w:rsid w:val="0097605B"/>
    <w:rsid w:val="009C53B3"/>
    <w:rsid w:val="009D600A"/>
    <w:rsid w:val="009E5BEE"/>
    <w:rsid w:val="00A10EA1"/>
    <w:rsid w:val="00A23FEF"/>
    <w:rsid w:val="00A300AC"/>
    <w:rsid w:val="00A33CB1"/>
    <w:rsid w:val="00A41AAD"/>
    <w:rsid w:val="00A65BAB"/>
    <w:rsid w:val="00AF7515"/>
    <w:rsid w:val="00B72B7F"/>
    <w:rsid w:val="00B72F80"/>
    <w:rsid w:val="00BD50E6"/>
    <w:rsid w:val="00BF277F"/>
    <w:rsid w:val="00C51A30"/>
    <w:rsid w:val="00CA5497"/>
    <w:rsid w:val="00D00E37"/>
    <w:rsid w:val="00D96B8C"/>
    <w:rsid w:val="00DB57EB"/>
    <w:rsid w:val="00DC0887"/>
    <w:rsid w:val="00DD7F96"/>
    <w:rsid w:val="00DF3653"/>
    <w:rsid w:val="00E214F5"/>
    <w:rsid w:val="00E51A8B"/>
    <w:rsid w:val="00E67899"/>
    <w:rsid w:val="00E7099C"/>
    <w:rsid w:val="00E72972"/>
    <w:rsid w:val="00F2410C"/>
    <w:rsid w:val="00F314DB"/>
    <w:rsid w:val="00FA2BB4"/>
    <w:rsid w:val="00FB272A"/>
    <w:rsid w:val="00FB6692"/>
    <w:rsid w:val="00FD3058"/>
    <w:rsid w:val="00FE1FE5"/>
    <w:rsid w:val="00FF0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DE903"/>
  <w15:docId w15:val="{17188C23-2401-49C6-9DE1-99D07456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347E2B"/>
    <w:pPr>
      <w:spacing w:line="240" w:lineRule="auto"/>
    </w:pPr>
    <w:rPr>
      <w:rFonts w:ascii="Calibri" w:eastAsia="Calibri" w:hAnsi="Calibri" w:cs="Arial"/>
      <w:sz w:val="20"/>
      <w:szCs w:val="20"/>
    </w:rPr>
  </w:style>
  <w:style w:type="character" w:customStyle="1" w:styleId="CommentaireCar">
    <w:name w:val="Commentaire Car"/>
    <w:basedOn w:val="Policepardfaut"/>
    <w:link w:val="Commentaire"/>
    <w:uiPriority w:val="99"/>
    <w:semiHidden/>
    <w:rsid w:val="00347E2B"/>
    <w:rPr>
      <w:rFonts w:ascii="Calibri" w:eastAsia="Calibri" w:hAnsi="Calibri" w:cs="Arial"/>
      <w:sz w:val="20"/>
      <w:szCs w:val="20"/>
    </w:rPr>
  </w:style>
  <w:style w:type="character" w:styleId="Marquedecommentaire">
    <w:name w:val="annotation reference"/>
    <w:basedOn w:val="Policepardfaut"/>
    <w:uiPriority w:val="99"/>
    <w:semiHidden/>
    <w:unhideWhenUsed/>
    <w:rsid w:val="00347E2B"/>
    <w:rPr>
      <w:sz w:val="16"/>
      <w:szCs w:val="16"/>
    </w:rPr>
  </w:style>
  <w:style w:type="paragraph" w:styleId="Textedebulles">
    <w:name w:val="Balloon Text"/>
    <w:basedOn w:val="Normal"/>
    <w:link w:val="TextedebullesCar"/>
    <w:uiPriority w:val="99"/>
    <w:semiHidden/>
    <w:unhideWhenUsed/>
    <w:rsid w:val="00347E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E2B"/>
    <w:rPr>
      <w:rFonts w:ascii="Tahoma" w:hAnsi="Tahoma" w:cs="Tahoma"/>
      <w:sz w:val="16"/>
      <w:szCs w:val="16"/>
    </w:rPr>
  </w:style>
  <w:style w:type="paragraph" w:styleId="Rvision">
    <w:name w:val="Revision"/>
    <w:hidden/>
    <w:uiPriority w:val="99"/>
    <w:semiHidden/>
    <w:rsid w:val="00E214F5"/>
    <w:pPr>
      <w:spacing w:after="0" w:line="240" w:lineRule="auto"/>
    </w:pPr>
  </w:style>
  <w:style w:type="paragraph" w:styleId="Paragraphedeliste">
    <w:name w:val="List Paragraph"/>
    <w:basedOn w:val="Normal"/>
    <w:uiPriority w:val="34"/>
    <w:qFormat/>
    <w:rsid w:val="00447DEF"/>
    <w:pPr>
      <w:spacing w:after="0" w:line="240" w:lineRule="auto"/>
      <w:ind w:left="720"/>
      <w:contextualSpacing/>
    </w:pPr>
    <w:rPr>
      <w:rFonts w:ascii="Calibri" w:eastAsia="Times New Roman" w:hAnsi="Calibri" w:cs="Times New Roman"/>
      <w:sz w:val="24"/>
      <w:szCs w:val="24"/>
      <w:lang w:eastAsia="fr-FR"/>
    </w:rPr>
  </w:style>
  <w:style w:type="paragraph" w:styleId="NormalWeb">
    <w:name w:val="Normal (Web)"/>
    <w:basedOn w:val="Normal"/>
    <w:uiPriority w:val="99"/>
    <w:semiHidden/>
    <w:unhideWhenUsed/>
    <w:rsid w:val="00447D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F3653"/>
    <w:pPr>
      <w:tabs>
        <w:tab w:val="center" w:pos="4536"/>
        <w:tab w:val="right" w:pos="9072"/>
      </w:tabs>
      <w:spacing w:after="0" w:line="240" w:lineRule="auto"/>
    </w:pPr>
  </w:style>
  <w:style w:type="character" w:customStyle="1" w:styleId="En-tteCar">
    <w:name w:val="En-tête Car"/>
    <w:basedOn w:val="Policepardfaut"/>
    <w:link w:val="En-tte"/>
    <w:uiPriority w:val="99"/>
    <w:rsid w:val="00DF3653"/>
  </w:style>
  <w:style w:type="paragraph" w:styleId="Pieddepage">
    <w:name w:val="footer"/>
    <w:basedOn w:val="Normal"/>
    <w:link w:val="PieddepageCar"/>
    <w:uiPriority w:val="99"/>
    <w:unhideWhenUsed/>
    <w:rsid w:val="00DF36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653"/>
  </w:style>
  <w:style w:type="character" w:styleId="Lienhypertexte">
    <w:name w:val="Hyperlink"/>
    <w:basedOn w:val="Policepardfaut"/>
    <w:uiPriority w:val="99"/>
    <w:unhideWhenUsed/>
    <w:rsid w:val="001E2A10"/>
    <w:rPr>
      <w:color w:val="0000FF" w:themeColor="hyperlink"/>
      <w:u w:val="single"/>
    </w:rPr>
  </w:style>
  <w:style w:type="character" w:customStyle="1" w:styleId="Mentionnonrsolue1">
    <w:name w:val="Mention non résolue1"/>
    <w:basedOn w:val="Policepardfaut"/>
    <w:uiPriority w:val="99"/>
    <w:semiHidden/>
    <w:unhideWhenUsed/>
    <w:rsid w:val="001E2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415">
      <w:bodyDiv w:val="1"/>
      <w:marLeft w:val="0"/>
      <w:marRight w:val="0"/>
      <w:marTop w:val="0"/>
      <w:marBottom w:val="0"/>
      <w:divBdr>
        <w:top w:val="none" w:sz="0" w:space="0" w:color="auto"/>
        <w:left w:val="none" w:sz="0" w:space="0" w:color="auto"/>
        <w:bottom w:val="none" w:sz="0" w:space="0" w:color="auto"/>
        <w:right w:val="none" w:sz="0" w:space="0" w:color="auto"/>
      </w:divBdr>
    </w:div>
    <w:div w:id="228615241">
      <w:bodyDiv w:val="1"/>
      <w:marLeft w:val="0"/>
      <w:marRight w:val="0"/>
      <w:marTop w:val="0"/>
      <w:marBottom w:val="0"/>
      <w:divBdr>
        <w:top w:val="none" w:sz="0" w:space="0" w:color="auto"/>
        <w:left w:val="none" w:sz="0" w:space="0" w:color="auto"/>
        <w:bottom w:val="none" w:sz="0" w:space="0" w:color="auto"/>
        <w:right w:val="none" w:sz="0" w:space="0" w:color="auto"/>
      </w:divBdr>
    </w:div>
    <w:div w:id="864634399">
      <w:bodyDiv w:val="1"/>
      <w:marLeft w:val="0"/>
      <w:marRight w:val="0"/>
      <w:marTop w:val="0"/>
      <w:marBottom w:val="0"/>
      <w:divBdr>
        <w:top w:val="none" w:sz="0" w:space="0" w:color="auto"/>
        <w:left w:val="none" w:sz="0" w:space="0" w:color="auto"/>
        <w:bottom w:val="none" w:sz="0" w:space="0" w:color="auto"/>
        <w:right w:val="none" w:sz="0" w:space="0" w:color="auto"/>
      </w:divBdr>
    </w:div>
    <w:div w:id="1174104074">
      <w:bodyDiv w:val="1"/>
      <w:marLeft w:val="0"/>
      <w:marRight w:val="0"/>
      <w:marTop w:val="0"/>
      <w:marBottom w:val="0"/>
      <w:divBdr>
        <w:top w:val="none" w:sz="0" w:space="0" w:color="auto"/>
        <w:left w:val="none" w:sz="0" w:space="0" w:color="auto"/>
        <w:bottom w:val="none" w:sz="0" w:space="0" w:color="auto"/>
        <w:right w:val="none" w:sz="0" w:space="0" w:color="auto"/>
      </w:divBdr>
    </w:div>
    <w:div w:id="1543011032">
      <w:bodyDiv w:val="1"/>
      <w:marLeft w:val="0"/>
      <w:marRight w:val="0"/>
      <w:marTop w:val="0"/>
      <w:marBottom w:val="0"/>
      <w:divBdr>
        <w:top w:val="none" w:sz="0" w:space="0" w:color="auto"/>
        <w:left w:val="none" w:sz="0" w:space="0" w:color="auto"/>
        <w:bottom w:val="none" w:sz="0" w:space="0" w:color="auto"/>
        <w:right w:val="none" w:sz="0" w:space="0" w:color="auto"/>
      </w:divBdr>
    </w:div>
    <w:div w:id="1595747782">
      <w:bodyDiv w:val="1"/>
      <w:marLeft w:val="0"/>
      <w:marRight w:val="0"/>
      <w:marTop w:val="0"/>
      <w:marBottom w:val="0"/>
      <w:divBdr>
        <w:top w:val="none" w:sz="0" w:space="0" w:color="auto"/>
        <w:left w:val="none" w:sz="0" w:space="0" w:color="auto"/>
        <w:bottom w:val="none" w:sz="0" w:space="0" w:color="auto"/>
        <w:right w:val="none" w:sz="0" w:space="0" w:color="auto"/>
      </w:divBdr>
    </w:div>
    <w:div w:id="20082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janot@cdg45.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9</Pages>
  <Words>2878</Words>
  <Characters>15834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DUFREIX</dc:creator>
  <cp:lastModifiedBy>Marie DE SAINT ALBIN</cp:lastModifiedBy>
  <cp:revision>9</cp:revision>
  <cp:lastPrinted>2022-09-16T07:14:00Z</cp:lastPrinted>
  <dcterms:created xsi:type="dcterms:W3CDTF">2022-05-09T14:19:00Z</dcterms:created>
  <dcterms:modified xsi:type="dcterms:W3CDTF">2023-01-10T15:06:00Z</dcterms:modified>
</cp:coreProperties>
</file>