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DFCA5EA" w14:textId="7B68AEB3" w:rsidR="00D95C50" w:rsidRDefault="00D95C50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B67078">
        <w:rPr>
          <w:rFonts w:ascii="Ebrima" w:hAnsi="Ebrima"/>
          <w:b/>
          <w:bCs/>
          <w:i/>
          <w:color w:val="000000" w:themeColor="text1"/>
          <w:sz w:val="28"/>
          <w:szCs w:val="28"/>
        </w:rPr>
        <w:t>réexamen de l’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attribution de l’indemnité compensatrice </w:t>
      </w:r>
    </w:p>
    <w:p w14:paraId="2315EEC5" w14:textId="7139B5B4" w:rsidR="00BA74E6" w:rsidRPr="00F2481D" w:rsidRDefault="00D95C50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la hausse de la CSG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086233F7" w14:textId="77777777" w:rsidR="00B67078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B67078">
        <w:rPr>
          <w:rFonts w:ascii="Ebrima" w:hAnsi="Ebrima"/>
          <w:b/>
          <w:bCs/>
          <w:color w:val="000000" w:themeColor="text1"/>
          <w:sz w:val="24"/>
          <w:szCs w:val="24"/>
        </w:rPr>
        <w:t>réexamen de l’</w:t>
      </w:r>
      <w:r w:rsidR="00D95C50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de l’indemnité compensatrice </w:t>
      </w:r>
    </w:p>
    <w:p w14:paraId="218A10E3" w14:textId="06B5D2BC" w:rsidR="002F6A36" w:rsidRPr="00137D8F" w:rsidRDefault="00D95C5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 la hausse de la CSG</w:t>
      </w:r>
    </w:p>
    <w:p w14:paraId="48B68AA3" w14:textId="45E888E9" w:rsidR="000862B2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7BA20C9D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2B852721" w:rsidR="00EB20BF" w:rsidRPr="00137D8F" w:rsidRDefault="00EB20BF" w:rsidP="00D95C50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 w:rsidR="00D95C50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35163D1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4AAF1C8" w14:textId="24447D5C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95C50">
        <w:rPr>
          <w:rFonts w:ascii="Ebrima" w:hAnsi="Ebrima"/>
          <w:bCs/>
          <w:sz w:val="20"/>
          <w:szCs w:val="20"/>
        </w:rPr>
        <w:t>Vu la loi n°2017-1836 du 30 décembre 2017</w:t>
      </w:r>
      <w:r w:rsidRPr="00D95C50">
        <w:rPr>
          <w:rFonts w:ascii="Ebrima" w:hAnsi="Ebrima"/>
          <w:b/>
          <w:bCs/>
          <w:sz w:val="20"/>
          <w:szCs w:val="20"/>
        </w:rPr>
        <w:t xml:space="preserve"> </w:t>
      </w:r>
      <w:r w:rsidRPr="00D95C50">
        <w:rPr>
          <w:rFonts w:ascii="Ebrima" w:hAnsi="Ebrima"/>
          <w:bCs/>
          <w:sz w:val="20"/>
          <w:szCs w:val="20"/>
        </w:rPr>
        <w:t>modifiée de financement de la sécurité sociale pour 2018, notamment son article 8</w:t>
      </w:r>
      <w:r>
        <w:rPr>
          <w:rFonts w:ascii="Ebrima" w:hAnsi="Ebrima"/>
          <w:bCs/>
          <w:sz w:val="20"/>
          <w:szCs w:val="20"/>
        </w:rPr>
        <w:t>,</w:t>
      </w:r>
    </w:p>
    <w:p w14:paraId="571D7DE5" w14:textId="77777777" w:rsid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iCs/>
          <w:sz w:val="20"/>
          <w:szCs w:val="20"/>
        </w:rPr>
      </w:pPr>
    </w:p>
    <w:p w14:paraId="3D0A65A4" w14:textId="7289FF25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 xml:space="preserve">Vu </w:t>
      </w:r>
      <w:r w:rsidRPr="00D95C50">
        <w:rPr>
          <w:rFonts w:ascii="Ebrima" w:hAnsi="Ebrima"/>
          <w:bCs/>
          <w:iCs/>
          <w:sz w:val="20"/>
          <w:szCs w:val="20"/>
        </w:rPr>
        <w:t>la loi n°2017-1837 du 30 décembre 2017 de finances pour 2018</w:t>
      </w:r>
      <w:r>
        <w:rPr>
          <w:rFonts w:ascii="Ebrima" w:hAnsi="Ebrima"/>
          <w:bCs/>
          <w:iCs/>
          <w:sz w:val="20"/>
          <w:szCs w:val="20"/>
        </w:rPr>
        <w:t xml:space="preserve">, notamment ses </w:t>
      </w:r>
      <w:r w:rsidRPr="00D95C50">
        <w:rPr>
          <w:rFonts w:ascii="Ebrima" w:hAnsi="Ebrima"/>
          <w:bCs/>
          <w:iCs/>
          <w:sz w:val="20"/>
          <w:szCs w:val="20"/>
        </w:rPr>
        <w:t>articles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D95C50">
        <w:rPr>
          <w:rFonts w:ascii="Ebrima" w:hAnsi="Ebrima"/>
          <w:bCs/>
          <w:iCs/>
          <w:sz w:val="20"/>
          <w:szCs w:val="20"/>
        </w:rPr>
        <w:t>112</w:t>
      </w:r>
      <w:r w:rsidRPr="00D95C50">
        <w:rPr>
          <w:rFonts w:ascii="Ebrima" w:hAnsi="Ebrima"/>
          <w:b/>
          <w:bCs/>
          <w:iCs/>
          <w:sz w:val="20"/>
          <w:szCs w:val="20"/>
        </w:rPr>
        <w:t xml:space="preserve"> </w:t>
      </w:r>
      <w:r w:rsidRPr="00D95C50">
        <w:rPr>
          <w:rFonts w:ascii="Ebrima" w:hAnsi="Ebrima"/>
          <w:bCs/>
          <w:iCs/>
          <w:sz w:val="20"/>
          <w:szCs w:val="20"/>
        </w:rPr>
        <w:t>et 113</w:t>
      </w:r>
      <w:r>
        <w:rPr>
          <w:rFonts w:ascii="Ebrima" w:hAnsi="Ebrima"/>
          <w:bCs/>
          <w:iCs/>
          <w:sz w:val="20"/>
          <w:szCs w:val="20"/>
        </w:rPr>
        <w:t>,</w:t>
      </w:r>
      <w:r w:rsidRPr="00D95C50">
        <w:rPr>
          <w:rFonts w:ascii="Ebrima" w:hAnsi="Ebrima"/>
          <w:b/>
          <w:bCs/>
          <w:i/>
          <w:sz w:val="20"/>
          <w:szCs w:val="20"/>
        </w:rPr>
        <w:t xml:space="preserve"> </w:t>
      </w:r>
    </w:p>
    <w:p w14:paraId="0913B8F3" w14:textId="77777777" w:rsidR="00D95C50" w:rsidRDefault="00D95C50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260EBD6" w14:textId="3CFE1FBB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95C50">
        <w:rPr>
          <w:rFonts w:ascii="Ebrima" w:hAnsi="Ebrima"/>
          <w:bCs/>
          <w:iCs/>
          <w:sz w:val="20"/>
          <w:szCs w:val="20"/>
        </w:rPr>
        <w:t>Vu le décret n°67-850 du 30 septembre 1967</w:t>
      </w:r>
      <w:r w:rsidRPr="00D95C50">
        <w:rPr>
          <w:rFonts w:ascii="Ebrima" w:hAnsi="Ebrima"/>
          <w:bCs/>
          <w:sz w:val="20"/>
          <w:szCs w:val="20"/>
        </w:rPr>
        <w:t xml:space="preserve"> </w:t>
      </w:r>
      <w:r w:rsidR="00003F21">
        <w:rPr>
          <w:rFonts w:ascii="Ebrima" w:hAnsi="Ebrima"/>
          <w:bCs/>
          <w:sz w:val="20"/>
          <w:szCs w:val="20"/>
        </w:rPr>
        <w:t xml:space="preserve">modifié </w:t>
      </w:r>
      <w:r w:rsidRPr="00D95C50">
        <w:rPr>
          <w:rFonts w:ascii="Ebrima" w:hAnsi="Ebrima"/>
          <w:bCs/>
          <w:sz w:val="20"/>
          <w:szCs w:val="20"/>
        </w:rPr>
        <w:t>portant fixation des taux des cotisations d'assurance maladie, invalidité et maternité des régimes de sécurité sociale des fonctionnaires, des ouvriers de l'Etat et des agents permanents des collectivités locales</w:t>
      </w:r>
      <w:r>
        <w:rPr>
          <w:rFonts w:ascii="Ebrima" w:hAnsi="Ebrima"/>
          <w:bCs/>
          <w:sz w:val="20"/>
          <w:szCs w:val="20"/>
        </w:rPr>
        <w:t xml:space="preserve">, notamment son </w:t>
      </w:r>
      <w:r w:rsidRPr="00D95C50">
        <w:rPr>
          <w:rFonts w:ascii="Ebrima" w:hAnsi="Ebrima"/>
          <w:bCs/>
          <w:sz w:val="20"/>
          <w:szCs w:val="20"/>
        </w:rPr>
        <w:t>article 2</w:t>
      </w:r>
      <w:r>
        <w:rPr>
          <w:rFonts w:ascii="Ebrima" w:hAnsi="Ebrima"/>
          <w:bCs/>
          <w:sz w:val="20"/>
          <w:szCs w:val="20"/>
        </w:rPr>
        <w:t xml:space="preserve">, </w:t>
      </w:r>
    </w:p>
    <w:p w14:paraId="06894D53" w14:textId="77777777" w:rsid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i/>
          <w:iCs/>
          <w:sz w:val="20"/>
          <w:szCs w:val="20"/>
        </w:rPr>
      </w:pPr>
      <w:bookmarkStart w:id="3" w:name="_Hlk143854553"/>
    </w:p>
    <w:p w14:paraId="5BFFBE68" w14:textId="1F241B00" w:rsidR="00EE5035" w:rsidRDefault="00EE5035" w:rsidP="00EE503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003F21">
        <w:rPr>
          <w:rFonts w:ascii="Ebrima" w:hAnsi="Ebrima"/>
          <w:i/>
          <w:color w:val="7030A0"/>
          <w:sz w:val="20"/>
          <w:szCs w:val="20"/>
        </w:rPr>
        <w:t>Le cas échéant</w:t>
      </w:r>
      <w:r>
        <w:rPr>
          <w:rFonts w:ascii="Ebrima" w:hAnsi="Ebrima"/>
          <w:i/>
          <w:sz w:val="20"/>
          <w:szCs w:val="20"/>
        </w:rPr>
        <w:t xml:space="preserve"> </w:t>
      </w:r>
      <w:r w:rsidRPr="00137D8F">
        <w:rPr>
          <w:rFonts w:ascii="Ebrima" w:hAnsi="Ebrima"/>
          <w:i/>
          <w:sz w:val="20"/>
          <w:szCs w:val="20"/>
        </w:rPr>
        <w:t xml:space="preserve">Vu le </w:t>
      </w:r>
      <w:r>
        <w:rPr>
          <w:rFonts w:ascii="Ebrima" w:hAnsi="Ebrima"/>
          <w:i/>
          <w:sz w:val="20"/>
          <w:szCs w:val="20"/>
        </w:rPr>
        <w:t>d</w:t>
      </w:r>
      <w:r w:rsidRPr="00137D8F">
        <w:rPr>
          <w:rFonts w:ascii="Ebrima" w:hAnsi="Ebrima"/>
          <w:i/>
          <w:sz w:val="20"/>
          <w:szCs w:val="20"/>
        </w:rPr>
        <w:t xml:space="preserve">écret n°88-145 du 15 février 1988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 xml:space="preserve">relatif aux agents </w:t>
      </w:r>
      <w:r>
        <w:rPr>
          <w:rFonts w:ascii="Ebrima" w:hAnsi="Ebrima"/>
          <w:i/>
          <w:sz w:val="20"/>
          <w:szCs w:val="20"/>
        </w:rPr>
        <w:t>contractuels</w:t>
      </w:r>
      <w:r w:rsidRPr="00137D8F">
        <w:rPr>
          <w:rFonts w:ascii="Ebrima" w:hAnsi="Ebrima"/>
          <w:i/>
          <w:sz w:val="20"/>
          <w:szCs w:val="20"/>
        </w:rPr>
        <w:t xml:space="preserve"> de la fonction publique territoriale (lorsque l’arrêté porte sur un agent contractuel)</w:t>
      </w:r>
    </w:p>
    <w:p w14:paraId="13401BBB" w14:textId="77777777" w:rsidR="00EE5035" w:rsidRPr="00137D8F" w:rsidRDefault="00EE5035" w:rsidP="00EE503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9022422" w14:textId="77777777" w:rsidR="00EE5035" w:rsidRPr="00137D8F" w:rsidRDefault="00EE5035" w:rsidP="00EE503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bookmarkStart w:id="4" w:name="_Hlk143854546"/>
      <w:r w:rsidRPr="00003F21">
        <w:rPr>
          <w:rFonts w:ascii="Ebrima" w:hAnsi="Ebrima"/>
          <w:i/>
          <w:color w:val="7030A0"/>
          <w:sz w:val="20"/>
          <w:szCs w:val="20"/>
        </w:rPr>
        <w:t>Le cas échéant</w:t>
      </w:r>
      <w:r>
        <w:rPr>
          <w:rFonts w:ascii="Ebrima" w:hAnsi="Ebrima"/>
          <w:i/>
          <w:sz w:val="20"/>
          <w:szCs w:val="20"/>
        </w:rPr>
        <w:t xml:space="preserve"> </w:t>
      </w:r>
      <w:bookmarkEnd w:id="4"/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</w:p>
    <w:p w14:paraId="2230ECF1" w14:textId="77777777" w:rsidR="00EE5035" w:rsidRPr="00137D8F" w:rsidRDefault="00EE5035" w:rsidP="00EE503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bookmarkEnd w:id="3"/>
    <w:p w14:paraId="03008A61" w14:textId="6DBF92BD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95C50">
        <w:rPr>
          <w:rFonts w:ascii="Ebrima" w:hAnsi="Ebrima"/>
          <w:bCs/>
          <w:sz w:val="20"/>
          <w:szCs w:val="20"/>
        </w:rPr>
        <w:t>Vu le décret n°2016-588 du 11 mai 2016</w:t>
      </w:r>
      <w:r w:rsidRPr="00D95C50">
        <w:rPr>
          <w:rFonts w:ascii="Ebrima" w:hAnsi="Ebrima"/>
          <w:b/>
          <w:bCs/>
          <w:sz w:val="20"/>
          <w:szCs w:val="20"/>
        </w:rPr>
        <w:t xml:space="preserve"> </w:t>
      </w:r>
      <w:r w:rsidRPr="00D95C50">
        <w:rPr>
          <w:rFonts w:ascii="Ebrima" w:hAnsi="Ebrima"/>
          <w:bCs/>
          <w:sz w:val="20"/>
          <w:szCs w:val="20"/>
        </w:rPr>
        <w:t>modifié portant mise en œuvre de la mesure dite du « transfert primes/points », notamment son article 2,</w:t>
      </w:r>
    </w:p>
    <w:p w14:paraId="2C347AAC" w14:textId="77777777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46C94DDB" w14:textId="22D6F9A9" w:rsid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iCs/>
          <w:sz w:val="20"/>
          <w:szCs w:val="20"/>
        </w:rPr>
      </w:pPr>
      <w:r w:rsidRPr="00D95C50">
        <w:rPr>
          <w:rFonts w:ascii="Ebrima" w:hAnsi="Ebrima"/>
          <w:bCs/>
          <w:sz w:val="20"/>
          <w:szCs w:val="20"/>
        </w:rPr>
        <w:lastRenderedPageBreak/>
        <w:t xml:space="preserve">Vu le décret n°2017-1889 du 30 décembre 2017 </w:t>
      </w:r>
      <w:r>
        <w:rPr>
          <w:rFonts w:ascii="Ebrima" w:hAnsi="Ebrima"/>
          <w:bCs/>
          <w:iCs/>
          <w:sz w:val="20"/>
          <w:szCs w:val="20"/>
        </w:rPr>
        <w:t xml:space="preserve">modifié </w:t>
      </w:r>
      <w:r w:rsidRPr="00D95C50">
        <w:rPr>
          <w:rFonts w:ascii="Ebrima" w:hAnsi="Ebrima"/>
          <w:bCs/>
          <w:iCs/>
          <w:sz w:val="20"/>
          <w:szCs w:val="20"/>
        </w:rPr>
        <w:t xml:space="preserve">pris pour l’application de l’article 113 de la loi n° 2017-1837 du 30 décembre 2017 de finances pour 2018 et instituant une indemnité compensatrice de la hausse de la CSG dans la fonction publique, </w:t>
      </w:r>
    </w:p>
    <w:p w14:paraId="145CFD69" w14:textId="77777777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688ED491" w14:textId="71D566D5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95C50">
        <w:rPr>
          <w:rFonts w:ascii="Ebrima" w:hAnsi="Ebrima"/>
          <w:bCs/>
          <w:sz w:val="20"/>
          <w:szCs w:val="20"/>
        </w:rPr>
        <w:t>Vu la circulaire ministérielle NOR CPAF1735515C du 15 janvier 2018</w:t>
      </w:r>
      <w:r w:rsidRPr="00D95C50">
        <w:rPr>
          <w:rFonts w:ascii="Ebrima" w:hAnsi="Ebrima"/>
          <w:b/>
          <w:bCs/>
          <w:sz w:val="20"/>
          <w:szCs w:val="20"/>
        </w:rPr>
        <w:t xml:space="preserve"> </w:t>
      </w:r>
      <w:r w:rsidRPr="00D95C50">
        <w:rPr>
          <w:rFonts w:ascii="Ebrima" w:hAnsi="Ebrima"/>
          <w:bCs/>
          <w:iCs/>
          <w:sz w:val="20"/>
          <w:szCs w:val="20"/>
        </w:rPr>
        <w:t>relative à la mise en œuvre de l’indemnité compensatrice de la hausse de la CSG au 1er janvier 2018</w:t>
      </w:r>
    </w:p>
    <w:p w14:paraId="4DCBE6C5" w14:textId="77777777" w:rsidR="00D95C50" w:rsidRPr="00137D8F" w:rsidRDefault="00D95C50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587869B" w14:textId="11B41CB4" w:rsidR="00003F21" w:rsidRPr="00003F21" w:rsidRDefault="00137484" w:rsidP="00003F2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03F21">
        <w:rPr>
          <w:rFonts w:ascii="Ebrima" w:hAnsi="Ebrima"/>
          <w:bCs/>
          <w:sz w:val="20"/>
          <w:szCs w:val="20"/>
        </w:rPr>
        <w:t>Considérant</w:t>
      </w:r>
      <w:r w:rsidRPr="00003F21">
        <w:rPr>
          <w:rFonts w:ascii="Ebrima" w:hAnsi="Ebrima"/>
          <w:sz w:val="20"/>
          <w:szCs w:val="20"/>
        </w:rPr>
        <w:t xml:space="preserve"> que </w:t>
      </w:r>
      <w:r w:rsidRPr="00137484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137484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137484">
        <w:rPr>
          <w:rFonts w:ascii="Ebrima" w:hAnsi="Ebrima"/>
          <w:i/>
          <w:iCs/>
          <w:sz w:val="20"/>
          <w:szCs w:val="20"/>
        </w:rPr>
        <w:t xml:space="preserve"> (prénom + nom)</w:t>
      </w:r>
      <w:r w:rsidRPr="00003F21">
        <w:rPr>
          <w:rFonts w:ascii="Ebrima" w:hAnsi="Ebrima"/>
          <w:sz w:val="20"/>
          <w:szCs w:val="20"/>
        </w:rPr>
        <w:t xml:space="preserve"> </w:t>
      </w:r>
      <w:r w:rsidR="00003F21" w:rsidRPr="00003F21">
        <w:rPr>
          <w:rFonts w:ascii="Ebrima" w:hAnsi="Ebrima"/>
          <w:sz w:val="20"/>
          <w:szCs w:val="20"/>
        </w:rPr>
        <w:t xml:space="preserve">remplit les conditions pour bénéficier </w:t>
      </w:r>
      <w:r w:rsidR="00D61AA4">
        <w:rPr>
          <w:rFonts w:ascii="Ebrima" w:hAnsi="Ebrima"/>
          <w:sz w:val="20"/>
          <w:szCs w:val="20"/>
        </w:rPr>
        <w:t>du réexamen de</w:t>
      </w:r>
      <w:r>
        <w:rPr>
          <w:rFonts w:ascii="Ebrima" w:hAnsi="Ebrima"/>
          <w:sz w:val="20"/>
          <w:szCs w:val="20"/>
        </w:rPr>
        <w:t xml:space="preserve"> l’attribution</w:t>
      </w:r>
      <w:r w:rsidR="00003F21" w:rsidRPr="00003F21">
        <w:rPr>
          <w:rFonts w:ascii="Ebrima" w:hAnsi="Ebrima"/>
          <w:sz w:val="20"/>
          <w:szCs w:val="20"/>
        </w:rPr>
        <w:t xml:space="preserve"> de l’indemnité compensatrice de la hausse de la CSG,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31E3F8A9" w:rsidR="009F5930" w:rsidRDefault="000862B2" w:rsidP="00805D85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0862B2">
        <w:rPr>
          <w:rFonts w:ascii="Ebrima" w:hAnsi="Ebrima"/>
          <w:sz w:val="20"/>
          <w:szCs w:val="20"/>
        </w:rPr>
        <w:t>Une indemnité compensatrice de la hausse de la CSG est attribuée à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137484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137484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137484">
        <w:rPr>
          <w:rFonts w:ascii="Ebrima" w:hAnsi="Ebrima"/>
          <w:i/>
          <w:iCs/>
          <w:sz w:val="20"/>
          <w:szCs w:val="20"/>
        </w:rPr>
        <w:t xml:space="preserve"> (prénom + nom)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bookmarkStart w:id="5" w:name="_Hlk143853057"/>
      <w:r w:rsidR="00640D39" w:rsidRPr="00640D39">
        <w:rPr>
          <w:rFonts w:ascii="Ebrima" w:hAnsi="Ebrima"/>
          <w:sz w:val="20"/>
          <w:szCs w:val="20"/>
        </w:rPr>
        <w:t>exerçant à</w:t>
      </w:r>
      <w:r w:rsidR="00640D39">
        <w:rPr>
          <w:rFonts w:ascii="Ebrima" w:hAnsi="Ebrima"/>
          <w:i/>
          <w:iCs/>
          <w:sz w:val="20"/>
          <w:szCs w:val="20"/>
        </w:rPr>
        <w:t xml:space="preserve"> temps complet, OU </w:t>
      </w:r>
      <w:r w:rsidR="00640D39" w:rsidRPr="00640D39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640D39">
        <w:rPr>
          <w:rFonts w:ascii="Ebrima" w:hAnsi="Ebrima"/>
          <w:i/>
          <w:iCs/>
          <w:sz w:val="20"/>
          <w:szCs w:val="20"/>
        </w:rPr>
        <w:t>/35</w:t>
      </w:r>
      <w:r w:rsidR="00640D39" w:rsidRPr="00640D39">
        <w:rPr>
          <w:rFonts w:ascii="Ebrima" w:hAnsi="Ebrima"/>
          <w:i/>
          <w:iCs/>
          <w:sz w:val="20"/>
          <w:szCs w:val="20"/>
          <w:vertAlign w:val="superscript"/>
        </w:rPr>
        <w:t>ème</w:t>
      </w:r>
      <w:r w:rsidR="00640D39">
        <w:rPr>
          <w:rFonts w:ascii="Ebrima" w:hAnsi="Ebrima"/>
          <w:i/>
          <w:iCs/>
          <w:sz w:val="20"/>
          <w:szCs w:val="20"/>
        </w:rPr>
        <w:t xml:space="preserve"> (agent à temps non complet) OU à </w:t>
      </w:r>
      <w:r w:rsidR="00640D39" w:rsidRPr="00640D39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640D39">
        <w:rPr>
          <w:rFonts w:ascii="Ebrima" w:hAnsi="Ebrima"/>
          <w:i/>
          <w:iCs/>
          <w:sz w:val="20"/>
          <w:szCs w:val="20"/>
        </w:rPr>
        <w:t>% (agent à temps partiel)</w:t>
      </w:r>
    </w:p>
    <w:bookmarkEnd w:id="5"/>
    <w:p w14:paraId="1D5127D0" w14:textId="77777777" w:rsidR="000862B2" w:rsidRPr="00137D8F" w:rsidRDefault="000862B2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063BC08E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0862B2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Default="00B50E3B" w:rsidP="0046228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919A5A2" w14:textId="6A0B9DB7" w:rsidR="0046228E" w:rsidRDefault="0046228E" w:rsidP="0046228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L’assiette de la rémunération mensuelle prise en compte comprend le traitement indiciaire, ses accessoires (</w:t>
      </w:r>
      <w:r w:rsidRPr="0046228E">
        <w:rPr>
          <w:rFonts w:ascii="Ebrima" w:hAnsi="Ebrima"/>
          <w:bCs/>
          <w:i/>
          <w:iCs/>
          <w:sz w:val="20"/>
          <w:szCs w:val="20"/>
        </w:rPr>
        <w:t xml:space="preserve">supplément familial de traitement, indemnité de résidence, complément de traitement indiciaire, NBI, GIPA, </w:t>
      </w:r>
      <w:r w:rsidRPr="0046228E">
        <w:rPr>
          <w:rFonts w:ascii="Ebrima" w:hAnsi="Ebrima"/>
          <w:bCs/>
          <w:i/>
          <w:iCs/>
          <w:sz w:val="20"/>
          <w:szCs w:val="20"/>
        </w:rPr>
        <w:t>majorations de traitement ou de rémunération servies dans les départements et collectivités d’outre-mer</w:t>
      </w:r>
      <w:r>
        <w:rPr>
          <w:rFonts w:ascii="Ebrima" w:hAnsi="Ebrima"/>
          <w:bCs/>
          <w:sz w:val="20"/>
          <w:szCs w:val="20"/>
        </w:rPr>
        <w:t xml:space="preserve"> </w:t>
      </w:r>
      <w:r w:rsidRPr="0046228E">
        <w:rPr>
          <w:rFonts w:ascii="Ebrima" w:hAnsi="Ebrima"/>
          <w:bCs/>
          <w:i/>
          <w:iCs/>
          <w:sz w:val="20"/>
          <w:szCs w:val="20"/>
        </w:rPr>
        <w:sym w:font="Wingdings 3" w:char="F096"/>
      </w:r>
      <w:r w:rsidRPr="0046228E">
        <w:rPr>
          <w:rFonts w:ascii="Ebrima" w:hAnsi="Ebrima"/>
          <w:bCs/>
          <w:i/>
          <w:iCs/>
          <w:sz w:val="20"/>
          <w:szCs w:val="20"/>
        </w:rPr>
        <w:t xml:space="preserve"> SUPPRIMER LES ACCESSOIRES QUI NE FIGURENT PAS DANS LE BULLETIN DE PAIE DE L’AGENT)</w:t>
      </w:r>
      <w:r>
        <w:rPr>
          <w:rFonts w:ascii="Ebrima" w:hAnsi="Ebrima"/>
          <w:bCs/>
          <w:sz w:val="20"/>
          <w:szCs w:val="20"/>
        </w:rPr>
        <w:t>, l</w:t>
      </w:r>
      <w:r w:rsidRPr="0046228E">
        <w:rPr>
          <w:rFonts w:ascii="Ebrima" w:hAnsi="Ebrima"/>
          <w:bCs/>
          <w:sz w:val="20"/>
          <w:szCs w:val="20"/>
        </w:rPr>
        <w:t>a participation employeur au titre de la protection sociale complémentaire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46228E">
        <w:rPr>
          <w:rFonts w:ascii="Ebrima" w:hAnsi="Ebrima"/>
          <w:bCs/>
          <w:i/>
          <w:iCs/>
          <w:sz w:val="20"/>
          <w:szCs w:val="20"/>
        </w:rPr>
        <w:t xml:space="preserve">l’avantage en nature </w:t>
      </w:r>
      <w:r w:rsidRPr="0046228E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46228E">
        <w:rPr>
          <w:rFonts w:ascii="Ebrima" w:hAnsi="Ebrima"/>
          <w:bCs/>
          <w:i/>
          <w:iCs/>
          <w:sz w:val="20"/>
          <w:szCs w:val="20"/>
        </w:rPr>
        <w:t xml:space="preserve"> (logement, véhicule, nourriture, nouvelles technologies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sym w:font="Wingdings 3" w:char="F096"/>
      </w:r>
      <w:r w:rsidR="00F3036F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INDIQUER LE OU LES AVANTAGES </w:t>
      </w:r>
      <w:r w:rsidR="00F3036F">
        <w:rPr>
          <w:rFonts w:ascii="Ebrima" w:hAnsi="Ebrima"/>
          <w:bCs/>
          <w:sz w:val="20"/>
          <w:szCs w:val="20"/>
        </w:rPr>
        <w:t xml:space="preserve">EN NATURE ATTRIBUES A L’AGENT) </w:t>
      </w:r>
      <w:r>
        <w:rPr>
          <w:rFonts w:ascii="Ebrima" w:hAnsi="Ebrima"/>
          <w:bCs/>
          <w:sz w:val="20"/>
          <w:szCs w:val="20"/>
        </w:rPr>
        <w:t xml:space="preserve">et les primes </w:t>
      </w:r>
      <w:r w:rsidR="00F3036F">
        <w:rPr>
          <w:rFonts w:ascii="Ebrima" w:hAnsi="Ebrima"/>
          <w:bCs/>
          <w:sz w:val="20"/>
          <w:szCs w:val="20"/>
        </w:rPr>
        <w:t xml:space="preserve">et </w:t>
      </w:r>
      <w:r>
        <w:rPr>
          <w:rFonts w:ascii="Ebrima" w:hAnsi="Ebrima"/>
          <w:bCs/>
          <w:sz w:val="20"/>
          <w:szCs w:val="20"/>
        </w:rPr>
        <w:t>indemnités suivantes</w:t>
      </w:r>
      <w:r w:rsidR="00F3036F">
        <w:rPr>
          <w:rFonts w:ascii="Ebrima" w:hAnsi="Ebrima"/>
          <w:bCs/>
          <w:sz w:val="20"/>
          <w:szCs w:val="20"/>
        </w:rPr>
        <w:t xml:space="preserve"> : </w:t>
      </w:r>
      <w:r w:rsidR="00F3036F" w:rsidRPr="00F3036F">
        <w:rPr>
          <w:rFonts w:ascii="Ebrima" w:hAnsi="Ebrima"/>
          <w:bCs/>
          <w:sz w:val="20"/>
          <w:szCs w:val="20"/>
          <w:highlight w:val="yellow"/>
        </w:rPr>
        <w:t>…</w:t>
      </w:r>
      <w:r w:rsidR="00F3036F">
        <w:rPr>
          <w:rFonts w:ascii="Ebrima" w:hAnsi="Ebrima"/>
          <w:bCs/>
          <w:sz w:val="20"/>
          <w:szCs w:val="20"/>
        </w:rPr>
        <w:t xml:space="preserve"> (MENTIONNER LA OU LES PRIMES ET INDEMNITES ATTRIBUEES A L’AGENT)</w:t>
      </w:r>
    </w:p>
    <w:p w14:paraId="78D8F463" w14:textId="77777777" w:rsidR="0046228E" w:rsidRDefault="0046228E" w:rsidP="0046228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43E8BEF" w14:textId="2C14ED12" w:rsidR="0046228E" w:rsidRPr="007454EF" w:rsidRDefault="0046228E" w:rsidP="0046228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CE25982" w14:textId="2E8B2B9D" w:rsidR="0046228E" w:rsidRDefault="0046228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tbl>
      <w:tblPr>
        <w:tblStyle w:val="TableauGrille4-Accentuation5"/>
        <w:tblW w:w="9209" w:type="dxa"/>
        <w:jc w:val="center"/>
        <w:tblBorders>
          <w:top w:val="dotDotDash" w:sz="4" w:space="0" w:color="5B9BD5" w:themeColor="accent1"/>
          <w:left w:val="dotDotDash" w:sz="4" w:space="0" w:color="5B9BD5" w:themeColor="accent1"/>
          <w:bottom w:val="dotDotDash" w:sz="4" w:space="0" w:color="5B9BD5" w:themeColor="accent1"/>
          <w:right w:val="dotDotDash" w:sz="4" w:space="0" w:color="5B9BD5" w:themeColor="accent1"/>
          <w:insideH w:val="dotDotDash" w:sz="4" w:space="0" w:color="5B9BD5" w:themeColor="accent1"/>
          <w:insideV w:val="dotDotDash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273"/>
        <w:gridCol w:w="2688"/>
      </w:tblGrid>
      <w:tr w:rsidR="00B67078" w:rsidRPr="00B67078" w14:paraId="69815790" w14:textId="4C012C74" w:rsidTr="00EE5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31D5E82" w14:textId="5FDACD11" w:rsidR="00B67078" w:rsidRPr="00B67078" w:rsidRDefault="00B67078" w:rsidP="00EE5035">
            <w:pPr>
              <w:jc w:val="center"/>
              <w:rPr>
                <w:sz w:val="18"/>
                <w:szCs w:val="18"/>
              </w:rPr>
            </w:pPr>
            <w:bookmarkStart w:id="6" w:name="_Hlk141367342"/>
            <w:r w:rsidRPr="00D61AA4">
              <w:rPr>
                <w:sz w:val="18"/>
                <w:szCs w:val="18"/>
              </w:rPr>
              <w:t>Rémunération annuelle brute perçue en 202</w:t>
            </w:r>
            <w:r w:rsidRPr="00D61AA4">
              <w:rPr>
                <w:color w:val="FFC000"/>
                <w:sz w:val="18"/>
                <w:szCs w:val="18"/>
              </w:rPr>
              <w:t>… (année n-1)</w:t>
            </w:r>
          </w:p>
        </w:tc>
        <w:tc>
          <w:tcPr>
            <w:tcW w:w="1985" w:type="dxa"/>
            <w:vAlign w:val="center"/>
          </w:tcPr>
          <w:p w14:paraId="78BF99EF" w14:textId="0355078B" w:rsidR="00B67078" w:rsidRPr="00B67078" w:rsidRDefault="00B67078" w:rsidP="00EE5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1AA4">
              <w:rPr>
                <w:sz w:val="18"/>
                <w:szCs w:val="18"/>
              </w:rPr>
              <w:t>Rémunération annuelle brute perçue en 202</w:t>
            </w:r>
            <w:r w:rsidRPr="00D61AA4">
              <w:rPr>
                <w:color w:val="FFC000"/>
                <w:sz w:val="18"/>
                <w:szCs w:val="18"/>
              </w:rPr>
              <w:t>… (année n-2)</w:t>
            </w:r>
          </w:p>
        </w:tc>
        <w:tc>
          <w:tcPr>
            <w:tcW w:w="2273" w:type="dxa"/>
            <w:vAlign w:val="center"/>
          </w:tcPr>
          <w:p w14:paraId="55DCE4F4" w14:textId="43E4DCE7" w:rsidR="00B67078" w:rsidRPr="00D61AA4" w:rsidRDefault="00B67078" w:rsidP="00EE5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1AA4">
              <w:rPr>
                <w:sz w:val="18"/>
                <w:szCs w:val="18"/>
              </w:rPr>
              <w:t>Montant de l’indemnité compensatrice de la hausse de la CSG en 202</w:t>
            </w:r>
            <w:r w:rsidRPr="00D61AA4">
              <w:rPr>
                <w:color w:val="FFC000"/>
                <w:sz w:val="18"/>
                <w:szCs w:val="18"/>
              </w:rPr>
              <w:t>… (année n-</w:t>
            </w:r>
            <w:r w:rsidR="00D61AA4" w:rsidRPr="00D61AA4">
              <w:rPr>
                <w:color w:val="FFC000"/>
                <w:sz w:val="18"/>
                <w:szCs w:val="18"/>
              </w:rPr>
              <w:t>1</w:t>
            </w:r>
            <w:r w:rsidRPr="00D61AA4">
              <w:rPr>
                <w:color w:val="FFC000"/>
                <w:sz w:val="18"/>
                <w:szCs w:val="18"/>
              </w:rPr>
              <w:t>)</w:t>
            </w:r>
          </w:p>
        </w:tc>
        <w:tc>
          <w:tcPr>
            <w:tcW w:w="2688" w:type="dxa"/>
            <w:vAlign w:val="center"/>
          </w:tcPr>
          <w:p w14:paraId="64134CE2" w14:textId="13064681" w:rsidR="00B67078" w:rsidRPr="00D61AA4" w:rsidRDefault="00D61AA4" w:rsidP="00EE5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1AA4">
              <w:rPr>
                <w:sz w:val="18"/>
                <w:szCs w:val="18"/>
              </w:rPr>
              <w:t>Montant de l’indemnité compensatrice de la hausse de la CSG actualisé en 202</w:t>
            </w:r>
            <w:r w:rsidRPr="00D61AA4">
              <w:rPr>
                <w:color w:val="FFC000"/>
                <w:sz w:val="18"/>
                <w:szCs w:val="18"/>
              </w:rPr>
              <w:t>… (année N)</w:t>
            </w:r>
          </w:p>
        </w:tc>
      </w:tr>
      <w:tr w:rsidR="00B67078" w:rsidRPr="00B67078" w14:paraId="49330E62" w14:textId="537965C6" w:rsidTr="00EE5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2092554" w14:textId="72CB8FE3" w:rsidR="00B67078" w:rsidRPr="00B67078" w:rsidRDefault="00D61AA4" w:rsidP="00EE5035">
            <w:pPr>
              <w:jc w:val="center"/>
            </w:pPr>
            <w:r w:rsidRPr="00D61AA4">
              <w:t>€</w:t>
            </w:r>
          </w:p>
        </w:tc>
        <w:tc>
          <w:tcPr>
            <w:tcW w:w="1985" w:type="dxa"/>
            <w:vAlign w:val="center"/>
          </w:tcPr>
          <w:p w14:paraId="53E9BE36" w14:textId="065BED2E" w:rsidR="00B67078" w:rsidRPr="00B67078" w:rsidRDefault="00D61AA4" w:rsidP="00EE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61AA4">
              <w:rPr>
                <w:b/>
              </w:rPr>
              <w:t>€</w:t>
            </w:r>
          </w:p>
        </w:tc>
        <w:tc>
          <w:tcPr>
            <w:tcW w:w="2273" w:type="dxa"/>
            <w:vAlign w:val="center"/>
          </w:tcPr>
          <w:p w14:paraId="6C21AB66" w14:textId="0FA6BEFA" w:rsidR="00B67078" w:rsidRPr="00D61AA4" w:rsidRDefault="00D61AA4" w:rsidP="00EE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D61AA4">
              <w:rPr>
                <w:b/>
                <w:bCs w:val="0"/>
              </w:rPr>
              <w:t>€</w:t>
            </w:r>
          </w:p>
        </w:tc>
        <w:tc>
          <w:tcPr>
            <w:tcW w:w="2688" w:type="dxa"/>
            <w:vAlign w:val="center"/>
          </w:tcPr>
          <w:p w14:paraId="73423771" w14:textId="0AF93851" w:rsidR="00B67078" w:rsidRPr="00D61AA4" w:rsidRDefault="00D61AA4" w:rsidP="00EE5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D61AA4">
              <w:rPr>
                <w:b/>
                <w:bCs w:val="0"/>
              </w:rPr>
              <w:t>€</w:t>
            </w:r>
          </w:p>
        </w:tc>
      </w:tr>
      <w:bookmarkEnd w:id="6"/>
    </w:tbl>
    <w:p w14:paraId="3EBCA4BC" w14:textId="77777777" w:rsidR="00B67078" w:rsidRDefault="00B67078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CB92AF4" w14:textId="6E1500C2" w:rsidR="0046228E" w:rsidRDefault="0046228E" w:rsidP="0046228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Le montant de l’indemnité compensatrice de la hausse de la CSG est </w:t>
      </w:r>
      <w:r w:rsidR="00EE5035">
        <w:rPr>
          <w:rFonts w:ascii="Ebrima" w:hAnsi="Ebrima"/>
          <w:bCs/>
          <w:sz w:val="20"/>
          <w:szCs w:val="20"/>
        </w:rPr>
        <w:t xml:space="preserve">donc </w:t>
      </w:r>
      <w:r>
        <w:rPr>
          <w:rFonts w:ascii="Ebrima" w:hAnsi="Ebrima"/>
          <w:bCs/>
          <w:sz w:val="20"/>
          <w:szCs w:val="20"/>
        </w:rPr>
        <w:t xml:space="preserve">de </w:t>
      </w:r>
      <w:r w:rsidRPr="0046228E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€</w:t>
      </w:r>
      <w:r>
        <w:rPr>
          <w:rFonts w:ascii="Ebrima" w:hAnsi="Ebrima"/>
          <w:bCs/>
          <w:sz w:val="20"/>
          <w:szCs w:val="20"/>
        </w:rPr>
        <w:t xml:space="preserve"> bruts</w:t>
      </w:r>
    </w:p>
    <w:p w14:paraId="444A9815" w14:textId="77777777" w:rsidR="0046228E" w:rsidRDefault="0046228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F35CAEE" w14:textId="77777777" w:rsidR="0046228E" w:rsidRPr="007454EF" w:rsidRDefault="0046228E" w:rsidP="0046228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A439EF4" w14:textId="77777777" w:rsidR="0046228E" w:rsidRPr="00137D8F" w:rsidRDefault="0046228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5BE53025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</w:t>
      </w:r>
      <w:r w:rsidR="00D61AA4">
        <w:rPr>
          <w:rFonts w:ascii="Ebrima" w:hAnsi="Ebrima"/>
          <w:bCs/>
          <w:sz w:val="20"/>
          <w:szCs w:val="20"/>
        </w:rPr>
        <w:t xml:space="preserve"> 1</w:t>
      </w:r>
      <w:r w:rsidR="00D61AA4" w:rsidRPr="00D61AA4">
        <w:rPr>
          <w:rFonts w:ascii="Ebrima" w:hAnsi="Ebrima"/>
          <w:bCs/>
          <w:sz w:val="20"/>
          <w:szCs w:val="20"/>
          <w:vertAlign w:val="superscript"/>
        </w:rPr>
        <w:t>er</w:t>
      </w:r>
      <w:r w:rsidR="00D61AA4">
        <w:rPr>
          <w:rFonts w:ascii="Ebrima" w:hAnsi="Ebrima"/>
          <w:bCs/>
          <w:sz w:val="20"/>
          <w:szCs w:val="20"/>
        </w:rPr>
        <w:t xml:space="preserve"> janvier 202</w:t>
      </w:r>
      <w:r w:rsidR="00D61AA4" w:rsidRPr="00D61AA4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DF3B4E2" w14:textId="0FA2C463" w:rsidR="00552018" w:rsidRPr="0046228E" w:rsidRDefault="0046228E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46228E">
        <w:rPr>
          <w:rFonts w:ascii="Ebrima" w:hAnsi="Ebrima" w:cs="Arial"/>
          <w:b/>
          <w:bCs/>
          <w:color w:val="000000" w:themeColor="text1"/>
          <w:sz w:val="20"/>
          <w:szCs w:val="20"/>
        </w:rPr>
        <w:t>Article 5</w:t>
      </w: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2D95838D" w14:textId="77777777" w:rsidR="0046228E" w:rsidRPr="00137D8F" w:rsidRDefault="0046228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731F3FA" w14:textId="77777777" w:rsidR="00A067EF" w:rsidRDefault="00A067EF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E98FB0" w14:textId="77777777" w:rsidR="00A067EF" w:rsidRDefault="00A067EF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027D0B4" w14:textId="77777777" w:rsidR="00A067EF" w:rsidRPr="00137D8F" w:rsidRDefault="00A067EF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82A943F" w14:textId="1A72E192" w:rsidR="006F591D" w:rsidRDefault="0046228E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46228E">
        <w:rPr>
          <w:rFonts w:ascii="Ebrima" w:hAnsi="Ebrima" w:cs="Arial"/>
          <w:b/>
          <w:bCs/>
          <w:color w:val="000000" w:themeColor="text1"/>
          <w:sz w:val="20"/>
          <w:szCs w:val="20"/>
        </w:rPr>
        <w:lastRenderedPageBreak/>
        <w:t>Article 6</w:t>
      </w: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10507494" w14:textId="77777777" w:rsidR="0046228E" w:rsidRPr="0046228E" w:rsidRDefault="0046228E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44861EE9" w14:textId="3A940045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502FA056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46228E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7" w:name="_Hlk124328039"/>
      <w:bookmarkStart w:id="8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7"/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5D08D3A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</w:t>
      </w:r>
      <w:r w:rsidR="00D95C50">
        <w:rPr>
          <w:rFonts w:ascii="Ebrima" w:hAnsi="Ebrima" w:cs="Arial"/>
          <w:i/>
          <w:sz w:val="20"/>
          <w:szCs w:val="20"/>
        </w:rPr>
        <w:t xml:space="preserve"> ou de la collectivité territoriale</w:t>
      </w:r>
      <w:r w:rsidRPr="00137D8F">
        <w:rPr>
          <w:rFonts w:ascii="Ebrima" w:hAnsi="Ebrima" w:cs="Arial"/>
          <w:i/>
          <w:sz w:val="20"/>
          <w:szCs w:val="20"/>
        </w:rPr>
        <w:t>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8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693D"/>
    <w:multiLevelType w:val="hybridMultilevel"/>
    <w:tmpl w:val="2ADC967E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92309"/>
    <w:multiLevelType w:val="hybridMultilevel"/>
    <w:tmpl w:val="9B882FC0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C54FA"/>
    <w:multiLevelType w:val="hybridMultilevel"/>
    <w:tmpl w:val="A04CFCA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0"/>
  </w:num>
  <w:num w:numId="2" w16cid:durableId="886457176">
    <w:abstractNumId w:val="11"/>
  </w:num>
  <w:num w:numId="3" w16cid:durableId="184057295">
    <w:abstractNumId w:val="2"/>
  </w:num>
  <w:num w:numId="4" w16cid:durableId="391199816">
    <w:abstractNumId w:val="9"/>
  </w:num>
  <w:num w:numId="5" w16cid:durableId="1880125342">
    <w:abstractNumId w:val="6"/>
  </w:num>
  <w:num w:numId="6" w16cid:durableId="1950821374">
    <w:abstractNumId w:val="0"/>
  </w:num>
  <w:num w:numId="7" w16cid:durableId="667942933">
    <w:abstractNumId w:val="13"/>
  </w:num>
  <w:num w:numId="8" w16cid:durableId="1422753308">
    <w:abstractNumId w:val="8"/>
  </w:num>
  <w:num w:numId="9" w16cid:durableId="1121145426">
    <w:abstractNumId w:val="7"/>
  </w:num>
  <w:num w:numId="10" w16cid:durableId="1298072222">
    <w:abstractNumId w:val="1"/>
  </w:num>
  <w:num w:numId="11" w16cid:durableId="867567061">
    <w:abstractNumId w:val="14"/>
  </w:num>
  <w:num w:numId="12" w16cid:durableId="707725005">
    <w:abstractNumId w:val="5"/>
  </w:num>
  <w:num w:numId="13" w16cid:durableId="639770742">
    <w:abstractNumId w:val="12"/>
  </w:num>
  <w:num w:numId="14" w16cid:durableId="156268655">
    <w:abstractNumId w:val="4"/>
  </w:num>
  <w:num w:numId="15" w16cid:durableId="1742484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3F21"/>
    <w:rsid w:val="0002416D"/>
    <w:rsid w:val="00060264"/>
    <w:rsid w:val="0006114E"/>
    <w:rsid w:val="00061A36"/>
    <w:rsid w:val="00064AAD"/>
    <w:rsid w:val="000862B2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484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228E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0D39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067EF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78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61AA4"/>
    <w:rsid w:val="00D7716D"/>
    <w:rsid w:val="00D95C50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38BD"/>
    <w:rsid w:val="00EB7DA0"/>
    <w:rsid w:val="00EE5035"/>
    <w:rsid w:val="00F14976"/>
    <w:rsid w:val="00F17B47"/>
    <w:rsid w:val="00F2481D"/>
    <w:rsid w:val="00F3036F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D95C50"/>
    <w:rPr>
      <w:color w:val="605E5C"/>
      <w:shd w:val="clear" w:color="auto" w:fill="E1DFDD"/>
    </w:rPr>
  </w:style>
  <w:style w:type="table" w:styleId="TableauGrille4-Accentuation5">
    <w:name w:val="Grid Table 4 Accent 5"/>
    <w:basedOn w:val="TableauNormal"/>
    <w:uiPriority w:val="49"/>
    <w:rsid w:val="00B67078"/>
    <w:pPr>
      <w:spacing w:after="0" w:line="240" w:lineRule="auto"/>
    </w:pPr>
    <w:rPr>
      <w:rFonts w:ascii="Ebrima" w:hAnsi="Ebrima" w:cs="MV Boli"/>
      <w:bCs/>
      <w:sz w:val="20"/>
      <w:szCs w:val="20"/>
    </w:rPr>
    <w:tblPr>
      <w:tblStyleRowBandSize w:val="1"/>
      <w:tblStyleColBandSize w:val="1"/>
      <w:tblBorders>
        <w:insideV w:val="single" w:sz="18" w:space="0" w:color="FFFFFF" w:themeColor="background1"/>
      </w:tblBorders>
    </w:tblPr>
    <w:tblStylePr w:type="firstRow">
      <w:rPr>
        <w:rFonts w:ascii="Ebrima" w:hAnsi="Ebrima"/>
        <w:b/>
        <w:bCs/>
        <w:color w:val="F8F8F8"/>
        <w:sz w:val="22"/>
      </w:rPr>
      <w:tblPr/>
      <w:tcPr>
        <w:shd w:val="clear" w:color="auto" w:fill="329AAD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rPr>
        <w:rFonts w:ascii="Ebrima" w:hAnsi="Ebrima"/>
        <w:color w:val="4D5398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Ebrima" w:hAnsi="Ebrima"/>
        <w:color w:val="4D5398"/>
        <w:sz w:val="22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15</TotalTime>
  <Pages>3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réexament de l'attribution de l'indemnité compensatrice de la hausse de la CSG</vt:lpstr>
    </vt:vector>
  </TitlesOfParts>
  <Manager>laurent.gougeon@cdg45.fr</Manager>
  <Company>CDG 45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réexament de l'attribution de l'indemnité compensatrice de la hausse de la CSG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2023-08-25T08:54:00Z</dcterms:created>
  <dcterms:modified xsi:type="dcterms:W3CDTF">2023-08-25T09:23:00Z</dcterms:modified>
</cp:coreProperties>
</file>