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204AAF75" w:rsidR="00BA74E6" w:rsidRPr="00F2481D" w:rsidRDefault="004C1CAE"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Portant définition des emplois permanents soumis à une procédure spécifique de recrutement</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EE50965" w14:textId="40F7E04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sidR="005573EF">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p w14:paraId="43A64F2B"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E37F88A"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446B0C2" w14:textId="6EFC5CC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sidR="005573EF">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bookmarkStart w:id="1" w:name="_Hlk124328635"/>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bookmarkEnd w:id="1"/>
    <w:p w14:paraId="5E97A326" w14:textId="77777777" w:rsidR="00E21456"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4C1CAE">
        <w:rPr>
          <w:rFonts w:ascii="Ebrima" w:hAnsi="Ebrima"/>
          <w:b/>
          <w:bCs/>
          <w:color w:val="000000" w:themeColor="text1"/>
          <w:sz w:val="24"/>
          <w:szCs w:val="24"/>
        </w:rPr>
        <w:t xml:space="preserve">définition des emplois permanents </w:t>
      </w:r>
    </w:p>
    <w:p w14:paraId="218A10E3" w14:textId="0B553324" w:rsidR="002F6A36" w:rsidRPr="00137D8F" w:rsidRDefault="004C1CAE"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soumis</w:t>
      </w:r>
      <w:proofErr w:type="gramEnd"/>
      <w:r>
        <w:rPr>
          <w:rFonts w:ascii="Ebrima" w:hAnsi="Ebrima"/>
          <w:b/>
          <w:bCs/>
          <w:color w:val="000000" w:themeColor="text1"/>
          <w:sz w:val="24"/>
          <w:szCs w:val="24"/>
        </w:rPr>
        <w:t xml:space="preserve"> à une procédure spécifique de recrutement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2A50729C" w14:textId="49C5B2D4"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006B67E0" w:rsidRPr="006B67E0">
        <w:rPr>
          <w:rFonts w:ascii="Ebrima" w:eastAsiaTheme="minorHAnsi" w:hAnsi="Ebrima" w:cstheme="minorBidi"/>
          <w:bCs/>
          <w:sz w:val="20"/>
          <w:szCs w:val="20"/>
          <w:highlight w:val="yellow"/>
          <w:lang w:eastAsia="en-US"/>
        </w:rPr>
        <w:t>…</w:t>
      </w:r>
      <w:r w:rsidR="006B67E0">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sidR="00966C34">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6B498ABC"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p>
    <w:p w14:paraId="04D898C4" w14:textId="7BA20C9D" w:rsidR="00A65A0B" w:rsidRPr="00137D8F" w:rsidRDefault="00A65A0B" w:rsidP="00A65A0B">
      <w:pPr>
        <w:spacing w:after="0" w:line="240" w:lineRule="auto"/>
        <w:ind w:left="33" w:right="-106"/>
        <w:jc w:val="both"/>
        <w:rPr>
          <w:rFonts w:ascii="Ebrima" w:hAnsi="Ebrima"/>
          <w:bCs/>
          <w:sz w:val="20"/>
          <w:szCs w:val="20"/>
        </w:rPr>
      </w:pPr>
      <w:bookmarkStart w:id="2" w:name="_Hlk106293898"/>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7624DA" w:rsidRPr="007624DA">
        <w:rPr>
          <w:rFonts w:ascii="Ebrima" w:hAnsi="Ebrima"/>
          <w:bCs/>
          <w:sz w:val="20"/>
          <w:szCs w:val="20"/>
          <w:highlight w:val="yellow"/>
        </w:rPr>
        <w:t>…</w:t>
      </w:r>
    </w:p>
    <w:bookmarkEnd w:id="2"/>
    <w:p w14:paraId="046952DA" w14:textId="6727745D" w:rsidR="00EB20BF" w:rsidRDefault="00EB20BF" w:rsidP="00805D85">
      <w:pPr>
        <w:spacing w:after="0" w:line="240" w:lineRule="auto"/>
        <w:jc w:val="both"/>
        <w:rPr>
          <w:rFonts w:ascii="Ebrima" w:hAnsi="Ebrima"/>
          <w:sz w:val="20"/>
          <w:szCs w:val="20"/>
        </w:rPr>
      </w:pPr>
    </w:p>
    <w:p w14:paraId="1C6D1598" w14:textId="2CFD42EA" w:rsidR="007624DA" w:rsidRPr="00137D8F" w:rsidRDefault="007624DA" w:rsidP="007624DA">
      <w:pPr>
        <w:spacing w:after="0" w:line="240" w:lineRule="auto"/>
        <w:ind w:left="33" w:right="-106"/>
        <w:jc w:val="both"/>
        <w:rPr>
          <w:rFonts w:ascii="Ebrima" w:hAnsi="Ebrima"/>
          <w:bCs/>
          <w:sz w:val="20"/>
          <w:szCs w:val="20"/>
        </w:rPr>
      </w:pPr>
      <w:bookmarkStart w:id="3" w:name="_Hlk106293920"/>
      <w:r>
        <w:rPr>
          <w:rFonts w:ascii="Ebrima" w:hAnsi="Ebrima"/>
          <w:bCs/>
          <w:sz w:val="20"/>
          <w:szCs w:val="20"/>
        </w:rPr>
        <w:t xml:space="preserve">Vu le Code général de la fonction publique, notamment son article </w:t>
      </w:r>
      <w:r w:rsidR="007C07FF">
        <w:rPr>
          <w:rFonts w:ascii="Ebrima" w:hAnsi="Ebrima"/>
          <w:bCs/>
          <w:sz w:val="20"/>
          <w:szCs w:val="20"/>
        </w:rPr>
        <w:t>L.332-21,</w:t>
      </w:r>
    </w:p>
    <w:bookmarkEnd w:id="3"/>
    <w:p w14:paraId="6FA808F8" w14:textId="77777777" w:rsidR="007624DA" w:rsidRPr="00137D8F" w:rsidRDefault="007624DA" w:rsidP="00805D85">
      <w:pPr>
        <w:spacing w:after="0" w:line="240" w:lineRule="auto"/>
        <w:jc w:val="both"/>
        <w:rPr>
          <w:rFonts w:ascii="Ebrima" w:hAnsi="Ebrima"/>
          <w:sz w:val="20"/>
          <w:szCs w:val="20"/>
        </w:rPr>
      </w:pPr>
    </w:p>
    <w:p w14:paraId="4B7BC71A" w14:textId="0C80F34E"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244956">
        <w:rPr>
          <w:rStyle w:val="lev"/>
          <w:rFonts w:ascii="Ebrima" w:hAnsi="Ebrima"/>
          <w:b w:val="0"/>
          <w:sz w:val="20"/>
          <w:szCs w:val="20"/>
        </w:rPr>
        <w:t>,</w:t>
      </w:r>
    </w:p>
    <w:p w14:paraId="735163D1" w14:textId="77777777" w:rsidR="00EB20BF" w:rsidRPr="00137D8F" w:rsidRDefault="00EB20BF" w:rsidP="00805D85">
      <w:pPr>
        <w:spacing w:after="0" w:line="240" w:lineRule="auto"/>
        <w:ind w:left="33" w:right="-106"/>
        <w:jc w:val="both"/>
        <w:rPr>
          <w:rFonts w:ascii="Ebrima" w:hAnsi="Ebrima"/>
          <w:bCs/>
          <w:sz w:val="20"/>
          <w:szCs w:val="20"/>
        </w:rPr>
      </w:pPr>
    </w:p>
    <w:p w14:paraId="36B362FB" w14:textId="272ED5B7" w:rsidR="0044365B" w:rsidRPr="00244956" w:rsidRDefault="0044365B" w:rsidP="0044365B">
      <w:pPr>
        <w:spacing w:after="0" w:line="240" w:lineRule="auto"/>
        <w:jc w:val="both"/>
        <w:rPr>
          <w:rFonts w:ascii="Ebrima" w:hAnsi="Ebrima"/>
          <w:iCs/>
          <w:sz w:val="20"/>
          <w:szCs w:val="20"/>
        </w:rPr>
      </w:pPr>
      <w:r w:rsidRPr="00244956">
        <w:rPr>
          <w:rFonts w:ascii="Ebrima" w:hAnsi="Ebrima"/>
          <w:iCs/>
          <w:sz w:val="20"/>
          <w:szCs w:val="20"/>
        </w:rPr>
        <w:t xml:space="preserve">Vu le </w:t>
      </w:r>
      <w:r w:rsidR="00244956">
        <w:rPr>
          <w:rFonts w:ascii="Ebrima" w:hAnsi="Ebrima"/>
          <w:iCs/>
          <w:sz w:val="20"/>
          <w:szCs w:val="20"/>
        </w:rPr>
        <w:t>d</w:t>
      </w:r>
      <w:r w:rsidRPr="00244956">
        <w:rPr>
          <w:rFonts w:ascii="Ebrima" w:hAnsi="Ebrima"/>
          <w:iCs/>
          <w:sz w:val="20"/>
          <w:szCs w:val="20"/>
        </w:rPr>
        <w:t xml:space="preserve">écret n°88-145 du 15 février 1988 </w:t>
      </w:r>
      <w:r w:rsidR="00486065" w:rsidRPr="00244956">
        <w:rPr>
          <w:rFonts w:ascii="Ebrima" w:hAnsi="Ebrima"/>
          <w:iCs/>
          <w:sz w:val="20"/>
          <w:szCs w:val="20"/>
        </w:rPr>
        <w:t xml:space="preserve">modifié </w:t>
      </w:r>
      <w:r w:rsidRPr="00244956">
        <w:rPr>
          <w:rFonts w:ascii="Ebrima" w:hAnsi="Ebrima"/>
          <w:iCs/>
          <w:sz w:val="20"/>
          <w:szCs w:val="20"/>
        </w:rPr>
        <w:t xml:space="preserve">relatif aux agents </w:t>
      </w:r>
      <w:r w:rsidR="0017753D" w:rsidRPr="00244956">
        <w:rPr>
          <w:rFonts w:ascii="Ebrima" w:hAnsi="Ebrima"/>
          <w:iCs/>
          <w:sz w:val="20"/>
          <w:szCs w:val="20"/>
        </w:rPr>
        <w:t>contractuels</w:t>
      </w:r>
      <w:r w:rsidRPr="00244956">
        <w:rPr>
          <w:rFonts w:ascii="Ebrima" w:hAnsi="Ebrima"/>
          <w:iCs/>
          <w:sz w:val="20"/>
          <w:szCs w:val="20"/>
        </w:rPr>
        <w:t xml:space="preserve"> de la fonction publique territoriale</w:t>
      </w:r>
      <w:r w:rsidR="00244956">
        <w:rPr>
          <w:rFonts w:ascii="Ebrima" w:hAnsi="Ebrima"/>
          <w:iCs/>
          <w:sz w:val="20"/>
          <w:szCs w:val="20"/>
        </w:rPr>
        <w:t>, notamment ses articles 2-6 et 2-7,</w:t>
      </w:r>
    </w:p>
    <w:p w14:paraId="1AE90A35" w14:textId="77777777" w:rsidR="00BA74E6" w:rsidRDefault="00BA74E6" w:rsidP="0044365B">
      <w:pPr>
        <w:spacing w:after="0" w:line="240" w:lineRule="auto"/>
        <w:jc w:val="both"/>
        <w:rPr>
          <w:rFonts w:ascii="Ebrima" w:hAnsi="Ebrima"/>
          <w:i/>
          <w:sz w:val="20"/>
          <w:szCs w:val="20"/>
        </w:rPr>
      </w:pPr>
    </w:p>
    <w:p w14:paraId="73F652AC" w14:textId="2F4C309F" w:rsidR="00E21456" w:rsidRDefault="00E21456" w:rsidP="0044365B">
      <w:pPr>
        <w:spacing w:after="0" w:line="240" w:lineRule="auto"/>
        <w:jc w:val="both"/>
        <w:rPr>
          <w:rFonts w:ascii="Ebrima" w:hAnsi="Ebrima"/>
          <w:iCs/>
          <w:sz w:val="20"/>
          <w:szCs w:val="20"/>
        </w:rPr>
      </w:pPr>
      <w:r w:rsidRPr="00E21456">
        <w:rPr>
          <w:rFonts w:ascii="Ebrima" w:hAnsi="Ebrima"/>
          <w:iCs/>
          <w:sz w:val="20"/>
          <w:szCs w:val="20"/>
        </w:rPr>
        <w:t xml:space="preserve">Considérant que les emplois de directeur général des services des régions, départements, communes et établissements publics de coopération intercommunale à fiscalité propre de plus de 40.000 habitants ne sont pas soumis aux dispositions générales relatives au recrutement </w:t>
      </w:r>
      <w:r w:rsidR="00AC6245">
        <w:rPr>
          <w:rFonts w:ascii="Ebrima" w:hAnsi="Ebrima"/>
          <w:iCs/>
          <w:sz w:val="20"/>
          <w:szCs w:val="20"/>
        </w:rPr>
        <w:t xml:space="preserve">d’agents contractuels </w:t>
      </w:r>
      <w:r w:rsidRPr="00E21456">
        <w:rPr>
          <w:rFonts w:ascii="Ebrima" w:hAnsi="Ebrima"/>
          <w:iCs/>
          <w:sz w:val="20"/>
          <w:szCs w:val="20"/>
        </w:rPr>
        <w:t>sur emplois permanents</w:t>
      </w:r>
      <w:r>
        <w:rPr>
          <w:rFonts w:ascii="Ebrima" w:hAnsi="Ebrima"/>
          <w:iCs/>
          <w:sz w:val="20"/>
          <w:szCs w:val="20"/>
        </w:rPr>
        <w:t>,</w:t>
      </w:r>
    </w:p>
    <w:p w14:paraId="75BCE48C" w14:textId="77777777" w:rsidR="00E21456" w:rsidRDefault="00E21456" w:rsidP="0044365B">
      <w:pPr>
        <w:spacing w:after="0" w:line="240" w:lineRule="auto"/>
        <w:jc w:val="both"/>
        <w:rPr>
          <w:rFonts w:ascii="Ebrima" w:hAnsi="Ebrima"/>
          <w:iCs/>
          <w:sz w:val="20"/>
          <w:szCs w:val="20"/>
        </w:rPr>
      </w:pPr>
    </w:p>
    <w:p w14:paraId="7F86A18C" w14:textId="02C60E66" w:rsidR="00E21456" w:rsidRPr="00E21456" w:rsidRDefault="00AC6245" w:rsidP="0044365B">
      <w:pPr>
        <w:spacing w:after="0" w:line="240" w:lineRule="auto"/>
        <w:jc w:val="both"/>
        <w:rPr>
          <w:rFonts w:ascii="Ebrima" w:hAnsi="Ebrima"/>
          <w:iCs/>
          <w:sz w:val="20"/>
          <w:szCs w:val="20"/>
        </w:rPr>
      </w:pPr>
      <w:r>
        <w:rPr>
          <w:rFonts w:ascii="Ebrima" w:hAnsi="Ebrima"/>
          <w:iCs/>
          <w:sz w:val="20"/>
          <w:szCs w:val="20"/>
        </w:rPr>
        <w:t xml:space="preserve">Considérant que pour les collectivités territoriales et les établissements publics de plus de 40.000 habitants, l’autorité territoriale doit définir les emplois permanents </w:t>
      </w:r>
      <w:r w:rsidRPr="00AC6245">
        <w:rPr>
          <w:rFonts w:ascii="Ebrima" w:hAnsi="Ebrima"/>
          <w:iCs/>
          <w:sz w:val="20"/>
          <w:szCs w:val="20"/>
        </w:rPr>
        <w:t xml:space="preserve">dont la nature des compétences, le niveau d'expertise ou l'importance des responsabilités </w:t>
      </w:r>
      <w:r>
        <w:rPr>
          <w:rFonts w:ascii="Ebrima" w:hAnsi="Ebrima"/>
          <w:iCs/>
          <w:sz w:val="20"/>
          <w:szCs w:val="20"/>
        </w:rPr>
        <w:t>justifient qu’ils soient soumis à une procédure de recrutement spécifique,</w:t>
      </w:r>
    </w:p>
    <w:p w14:paraId="57A5A33C" w14:textId="73288153" w:rsidR="00E21456" w:rsidRDefault="00E21456" w:rsidP="0044365B">
      <w:pPr>
        <w:spacing w:after="0" w:line="240" w:lineRule="auto"/>
        <w:jc w:val="both"/>
        <w:rPr>
          <w:rFonts w:ascii="Ebrima" w:hAnsi="Ebrima"/>
          <w:i/>
          <w:sz w:val="20"/>
          <w:szCs w:val="20"/>
        </w:rPr>
      </w:pPr>
      <w:r>
        <w:rPr>
          <w:rFonts w:ascii="Ebrima" w:hAnsi="Ebrima"/>
          <w:i/>
          <w:sz w:val="20"/>
          <w:szCs w:val="20"/>
        </w:rPr>
        <w:t xml:space="preserve"> </w:t>
      </w:r>
    </w:p>
    <w:p w14:paraId="1BBE7AFF" w14:textId="77777777" w:rsidR="00846EE1" w:rsidRDefault="00846EE1" w:rsidP="0044365B">
      <w:pPr>
        <w:spacing w:after="0" w:line="240" w:lineRule="auto"/>
        <w:jc w:val="both"/>
        <w:rPr>
          <w:rFonts w:ascii="Ebrima" w:hAnsi="Ebrima"/>
          <w:i/>
          <w:sz w:val="20"/>
          <w:szCs w:val="20"/>
        </w:rPr>
      </w:pPr>
    </w:p>
    <w:p w14:paraId="7D1C517A" w14:textId="77777777" w:rsidR="00846EE1" w:rsidRDefault="00846EE1" w:rsidP="0044365B">
      <w:pPr>
        <w:spacing w:after="0" w:line="240" w:lineRule="auto"/>
        <w:jc w:val="both"/>
        <w:rPr>
          <w:rFonts w:ascii="Ebrima" w:hAnsi="Ebrima"/>
          <w:i/>
          <w:sz w:val="20"/>
          <w:szCs w:val="20"/>
        </w:rPr>
      </w:pPr>
    </w:p>
    <w:p w14:paraId="293FC992" w14:textId="77777777" w:rsidR="00846EE1" w:rsidRDefault="00846EE1" w:rsidP="0044365B">
      <w:pPr>
        <w:spacing w:after="0" w:line="240" w:lineRule="auto"/>
        <w:jc w:val="both"/>
        <w:rPr>
          <w:rFonts w:ascii="Ebrima" w:hAnsi="Ebrima"/>
          <w:i/>
          <w:sz w:val="20"/>
          <w:szCs w:val="20"/>
        </w:rPr>
      </w:pPr>
    </w:p>
    <w:p w14:paraId="0D2D2B95" w14:textId="77777777" w:rsidR="00846EE1" w:rsidRDefault="00846EE1" w:rsidP="0044365B">
      <w:pPr>
        <w:spacing w:after="0" w:line="240" w:lineRule="auto"/>
        <w:jc w:val="both"/>
        <w:rPr>
          <w:rFonts w:ascii="Ebrima" w:hAnsi="Ebrima"/>
          <w:i/>
          <w:sz w:val="20"/>
          <w:szCs w:val="20"/>
        </w:rPr>
      </w:pPr>
    </w:p>
    <w:p w14:paraId="6F684220" w14:textId="77777777" w:rsidR="00846EE1" w:rsidRDefault="00846EE1" w:rsidP="0044365B">
      <w:pPr>
        <w:spacing w:after="0" w:line="240" w:lineRule="auto"/>
        <w:jc w:val="both"/>
        <w:rPr>
          <w:rFonts w:ascii="Ebrima" w:hAnsi="Ebrima"/>
          <w:i/>
          <w:sz w:val="20"/>
          <w:szCs w:val="20"/>
        </w:rPr>
      </w:pPr>
    </w:p>
    <w:p w14:paraId="42F3D801" w14:textId="77777777" w:rsidR="00846EE1" w:rsidRPr="00137D8F" w:rsidRDefault="00846EE1" w:rsidP="0044365B">
      <w:pPr>
        <w:spacing w:after="0" w:line="240" w:lineRule="auto"/>
        <w:jc w:val="both"/>
        <w:rPr>
          <w:rFonts w:ascii="Ebrima" w:hAnsi="Ebrima"/>
          <w:i/>
          <w:sz w:val="20"/>
          <w:szCs w:val="20"/>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lastRenderedPageBreak/>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31A37EF5" w14:textId="03255940" w:rsidR="009F5930" w:rsidRPr="00244956" w:rsidRDefault="00244956" w:rsidP="00805D85">
      <w:pPr>
        <w:spacing w:after="0" w:line="240" w:lineRule="auto"/>
        <w:jc w:val="both"/>
        <w:rPr>
          <w:rFonts w:ascii="Ebrima" w:hAnsi="Ebrima"/>
          <w:sz w:val="20"/>
          <w:szCs w:val="20"/>
        </w:rPr>
      </w:pPr>
      <w:r w:rsidRPr="00244956">
        <w:rPr>
          <w:rFonts w:ascii="Ebrima" w:hAnsi="Ebrima"/>
          <w:sz w:val="20"/>
          <w:szCs w:val="20"/>
        </w:rPr>
        <w:t>Les emplois permanents recensés ci-dessous sont soumis à une procédure spécifique de recrutement :</w:t>
      </w:r>
    </w:p>
    <w:p w14:paraId="34CC62A8" w14:textId="77777777" w:rsidR="00244956" w:rsidRPr="00244956" w:rsidRDefault="00244956" w:rsidP="00805D85">
      <w:pPr>
        <w:spacing w:after="0" w:line="240" w:lineRule="auto"/>
        <w:jc w:val="both"/>
        <w:rPr>
          <w:rFonts w:ascii="Ebrima" w:hAnsi="Ebrima"/>
          <w:sz w:val="20"/>
          <w:szCs w:val="20"/>
        </w:rPr>
      </w:pPr>
    </w:p>
    <w:p w14:paraId="5DA2C056" w14:textId="69D364EB" w:rsidR="00244956" w:rsidRPr="00244956" w:rsidRDefault="00244956" w:rsidP="00805D85">
      <w:pPr>
        <w:spacing w:after="0" w:line="240" w:lineRule="auto"/>
        <w:jc w:val="both"/>
        <w:rPr>
          <w:rFonts w:ascii="Ebrima" w:hAnsi="Ebrima"/>
          <w:sz w:val="20"/>
          <w:szCs w:val="20"/>
        </w:rPr>
      </w:pPr>
      <w:r w:rsidRPr="00244956">
        <w:rPr>
          <w:rFonts w:ascii="Ebrima" w:hAnsi="Ebrima"/>
          <w:sz w:val="20"/>
          <w:szCs w:val="20"/>
        </w:rPr>
        <w:t xml:space="preserve">Ex : </w:t>
      </w:r>
    </w:p>
    <w:p w14:paraId="6559B232" w14:textId="77777777" w:rsidR="00244956" w:rsidRPr="00244956" w:rsidRDefault="00244956" w:rsidP="00805D85">
      <w:pPr>
        <w:spacing w:after="0" w:line="240" w:lineRule="auto"/>
        <w:jc w:val="both"/>
        <w:rPr>
          <w:rFonts w:ascii="Ebrima" w:hAnsi="Ebrima"/>
          <w:sz w:val="20"/>
          <w:szCs w:val="20"/>
        </w:rPr>
      </w:pPr>
    </w:p>
    <w:p w14:paraId="1395BE1C" w14:textId="3A6A511D" w:rsidR="00244956" w:rsidRPr="00244956" w:rsidRDefault="00244956" w:rsidP="00244956">
      <w:pPr>
        <w:pStyle w:val="Paragraphedeliste"/>
        <w:numPr>
          <w:ilvl w:val="0"/>
          <w:numId w:val="13"/>
        </w:numPr>
        <w:spacing w:after="0" w:line="240" w:lineRule="auto"/>
        <w:jc w:val="both"/>
        <w:rPr>
          <w:rFonts w:ascii="Ebrima" w:hAnsi="Ebrima"/>
          <w:i/>
          <w:iCs/>
          <w:sz w:val="20"/>
          <w:szCs w:val="20"/>
        </w:rPr>
      </w:pPr>
      <w:r w:rsidRPr="00244956">
        <w:rPr>
          <w:rFonts w:ascii="Ebrima" w:hAnsi="Ebrima"/>
          <w:i/>
          <w:iCs/>
          <w:sz w:val="20"/>
          <w:szCs w:val="20"/>
        </w:rPr>
        <w:t>Emploi de directeur général des services</w:t>
      </w:r>
    </w:p>
    <w:p w14:paraId="464C8BB9" w14:textId="7DC70C94" w:rsidR="00244956" w:rsidRPr="00244956" w:rsidRDefault="00244956" w:rsidP="00244956">
      <w:pPr>
        <w:pStyle w:val="Paragraphedeliste"/>
        <w:numPr>
          <w:ilvl w:val="0"/>
          <w:numId w:val="13"/>
        </w:numPr>
        <w:spacing w:after="0" w:line="240" w:lineRule="auto"/>
        <w:jc w:val="both"/>
        <w:rPr>
          <w:rFonts w:ascii="Ebrima" w:hAnsi="Ebrima"/>
          <w:i/>
          <w:iCs/>
          <w:sz w:val="20"/>
          <w:szCs w:val="20"/>
        </w:rPr>
      </w:pPr>
      <w:r w:rsidRPr="00244956">
        <w:rPr>
          <w:rFonts w:ascii="Ebrima" w:hAnsi="Ebrima"/>
          <w:i/>
          <w:iCs/>
          <w:sz w:val="20"/>
          <w:szCs w:val="20"/>
        </w:rPr>
        <w:t>Emploi(s) de directeur général adjoint, directeur général délégué</w:t>
      </w:r>
    </w:p>
    <w:p w14:paraId="55C96380" w14:textId="6BC61E70" w:rsidR="00244956" w:rsidRPr="00244956" w:rsidRDefault="00244956" w:rsidP="00244956">
      <w:pPr>
        <w:pStyle w:val="Paragraphedeliste"/>
        <w:numPr>
          <w:ilvl w:val="0"/>
          <w:numId w:val="13"/>
        </w:numPr>
        <w:spacing w:after="0" w:line="240" w:lineRule="auto"/>
        <w:jc w:val="both"/>
        <w:rPr>
          <w:rFonts w:ascii="Ebrima" w:hAnsi="Ebrima"/>
          <w:i/>
          <w:iCs/>
          <w:sz w:val="20"/>
          <w:szCs w:val="20"/>
        </w:rPr>
      </w:pPr>
      <w:r w:rsidRPr="00244956">
        <w:rPr>
          <w:rFonts w:ascii="Ebrima" w:hAnsi="Ebrima"/>
          <w:i/>
          <w:iCs/>
          <w:sz w:val="20"/>
          <w:szCs w:val="20"/>
        </w:rPr>
        <w:t>Emplois de directeur général des services techniques</w:t>
      </w:r>
    </w:p>
    <w:p w14:paraId="237E6882" w14:textId="29D589DE" w:rsidR="00244956" w:rsidRPr="00244956" w:rsidRDefault="00244956" w:rsidP="00244956">
      <w:pPr>
        <w:pStyle w:val="Paragraphedeliste"/>
        <w:numPr>
          <w:ilvl w:val="0"/>
          <w:numId w:val="13"/>
        </w:numPr>
        <w:spacing w:after="0" w:line="240" w:lineRule="auto"/>
        <w:jc w:val="both"/>
        <w:rPr>
          <w:rFonts w:ascii="Ebrima" w:hAnsi="Ebrima"/>
          <w:i/>
          <w:iCs/>
          <w:sz w:val="20"/>
          <w:szCs w:val="20"/>
        </w:rPr>
      </w:pPr>
      <w:r w:rsidRPr="00244956">
        <w:rPr>
          <w:rFonts w:ascii="Ebrima" w:hAnsi="Ebrima"/>
          <w:i/>
          <w:iCs/>
          <w:sz w:val="20"/>
          <w:szCs w:val="20"/>
        </w:rPr>
        <w:t>Emploi de directeur des services techniques</w:t>
      </w:r>
    </w:p>
    <w:p w14:paraId="4DDCD376" w14:textId="7ADAE693" w:rsidR="00244956" w:rsidRPr="00244956" w:rsidRDefault="00244956" w:rsidP="00244956">
      <w:pPr>
        <w:pStyle w:val="Paragraphedeliste"/>
        <w:numPr>
          <w:ilvl w:val="0"/>
          <w:numId w:val="13"/>
        </w:numPr>
        <w:spacing w:after="0" w:line="240" w:lineRule="auto"/>
        <w:jc w:val="both"/>
        <w:rPr>
          <w:rFonts w:ascii="Ebrima" w:hAnsi="Ebrima"/>
          <w:i/>
          <w:iCs/>
          <w:sz w:val="20"/>
          <w:szCs w:val="20"/>
        </w:rPr>
      </w:pPr>
      <w:r w:rsidRPr="00244956">
        <w:rPr>
          <w:rFonts w:ascii="Ebrima" w:hAnsi="Ebrima"/>
          <w:i/>
          <w:iCs/>
          <w:sz w:val="20"/>
          <w:szCs w:val="20"/>
        </w:rPr>
        <w:t>Emploi d’inspecteur</w:t>
      </w:r>
    </w:p>
    <w:p w14:paraId="5582EDD5" w14:textId="569B1E05" w:rsidR="00244956" w:rsidRPr="00244956" w:rsidRDefault="00244956" w:rsidP="00244956">
      <w:pPr>
        <w:pStyle w:val="Paragraphedeliste"/>
        <w:numPr>
          <w:ilvl w:val="0"/>
          <w:numId w:val="13"/>
        </w:numPr>
        <w:spacing w:after="0" w:line="240" w:lineRule="auto"/>
        <w:jc w:val="both"/>
        <w:rPr>
          <w:rFonts w:ascii="Ebrima" w:hAnsi="Ebrima"/>
          <w:i/>
          <w:iCs/>
          <w:sz w:val="20"/>
          <w:szCs w:val="20"/>
        </w:rPr>
      </w:pPr>
      <w:r w:rsidRPr="00244956">
        <w:rPr>
          <w:rFonts w:ascii="Ebrima" w:hAnsi="Ebrima"/>
          <w:i/>
          <w:iCs/>
          <w:sz w:val="20"/>
          <w:szCs w:val="20"/>
        </w:rPr>
        <w:t>Emploi de directeur, responsable de …</w:t>
      </w:r>
    </w:p>
    <w:p w14:paraId="058FED36" w14:textId="77777777" w:rsidR="00244956" w:rsidRPr="00137D8F" w:rsidRDefault="00244956" w:rsidP="00805D85">
      <w:pPr>
        <w:spacing w:after="0" w:line="240" w:lineRule="auto"/>
        <w:jc w:val="both"/>
        <w:rPr>
          <w:rFonts w:ascii="Ebrima" w:hAnsi="Ebrima"/>
          <w:b/>
          <w:bCs/>
          <w:sz w:val="20"/>
          <w:szCs w:val="20"/>
        </w:rPr>
      </w:pPr>
    </w:p>
    <w:p w14:paraId="684A5AD0" w14:textId="435C6A48"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846EE1">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77777777" w:rsidR="00B50E3B" w:rsidRPr="00137D8F" w:rsidRDefault="00B50E3B" w:rsidP="00805D85">
      <w:pPr>
        <w:spacing w:after="0" w:line="240" w:lineRule="auto"/>
        <w:jc w:val="both"/>
        <w:rPr>
          <w:rFonts w:ascii="Ebrima" w:hAnsi="Ebrima"/>
          <w:bCs/>
          <w:sz w:val="20"/>
          <w:szCs w:val="20"/>
        </w:rPr>
      </w:pPr>
    </w:p>
    <w:p w14:paraId="720C20AC" w14:textId="63130C7B" w:rsidR="002F6A36" w:rsidRDefault="007C07FF" w:rsidP="00805D85">
      <w:pPr>
        <w:spacing w:after="0" w:line="240" w:lineRule="auto"/>
        <w:jc w:val="both"/>
        <w:rPr>
          <w:rFonts w:ascii="Ebrima" w:hAnsi="Ebrima"/>
          <w:bCs/>
          <w:sz w:val="20"/>
          <w:szCs w:val="20"/>
        </w:rPr>
      </w:pPr>
      <w:r>
        <w:rPr>
          <w:rFonts w:ascii="Ebrima" w:hAnsi="Ebrima"/>
          <w:bCs/>
          <w:sz w:val="20"/>
          <w:szCs w:val="20"/>
        </w:rPr>
        <w:t>Le recrutement sur ces emplois devra respecter la procédure suivante :</w:t>
      </w:r>
    </w:p>
    <w:p w14:paraId="6B4B9454" w14:textId="77777777" w:rsidR="007C07FF" w:rsidRDefault="007C07FF" w:rsidP="00805D85">
      <w:pPr>
        <w:spacing w:after="0" w:line="240" w:lineRule="auto"/>
        <w:jc w:val="both"/>
        <w:rPr>
          <w:rFonts w:ascii="Ebrima" w:hAnsi="Ebrima"/>
          <w:bCs/>
          <w:sz w:val="20"/>
          <w:szCs w:val="20"/>
        </w:rPr>
      </w:pPr>
    </w:p>
    <w:p w14:paraId="223D7202" w14:textId="2297C81F" w:rsidR="007C07FF" w:rsidRPr="00E21456" w:rsidRDefault="00E21456" w:rsidP="007B1536">
      <w:pPr>
        <w:pStyle w:val="Paragraphedeliste"/>
        <w:numPr>
          <w:ilvl w:val="0"/>
          <w:numId w:val="16"/>
        </w:numPr>
        <w:spacing w:after="0" w:line="240" w:lineRule="auto"/>
        <w:jc w:val="both"/>
        <w:rPr>
          <w:rFonts w:ascii="Ebrima" w:hAnsi="Ebrima"/>
          <w:bCs/>
          <w:sz w:val="20"/>
          <w:szCs w:val="20"/>
        </w:rPr>
      </w:pPr>
      <w:r w:rsidRPr="00E21456">
        <w:rPr>
          <w:rFonts w:ascii="Ebrima" w:hAnsi="Ebrima"/>
          <w:bCs/>
          <w:sz w:val="20"/>
          <w:szCs w:val="20"/>
        </w:rPr>
        <w:t>La déclaration de création ou de vacance d’emploi sur le site emploi territorial</w:t>
      </w:r>
    </w:p>
    <w:p w14:paraId="74E6D27B" w14:textId="0F4610E2" w:rsidR="00E21456" w:rsidRDefault="00E21456" w:rsidP="007B1536">
      <w:pPr>
        <w:pStyle w:val="Paragraphedeliste"/>
        <w:numPr>
          <w:ilvl w:val="0"/>
          <w:numId w:val="16"/>
        </w:numPr>
        <w:spacing w:after="0" w:line="240" w:lineRule="auto"/>
        <w:jc w:val="both"/>
        <w:rPr>
          <w:rFonts w:ascii="Ebrima" w:hAnsi="Ebrima"/>
          <w:bCs/>
          <w:sz w:val="20"/>
          <w:szCs w:val="20"/>
        </w:rPr>
      </w:pPr>
      <w:r w:rsidRPr="00E21456">
        <w:rPr>
          <w:rFonts w:ascii="Ebrima" w:hAnsi="Ebrima"/>
          <w:bCs/>
          <w:sz w:val="20"/>
          <w:szCs w:val="20"/>
        </w:rPr>
        <w:t xml:space="preserve">Le respect d’un délai d’1 mois </w:t>
      </w:r>
      <w:r>
        <w:rPr>
          <w:rFonts w:ascii="Ebrima" w:hAnsi="Ebrima"/>
          <w:bCs/>
          <w:sz w:val="20"/>
          <w:szCs w:val="20"/>
        </w:rPr>
        <w:t xml:space="preserve">minimum </w:t>
      </w:r>
      <w:r w:rsidRPr="00E21456">
        <w:rPr>
          <w:rFonts w:ascii="Ebrima" w:hAnsi="Ebrima"/>
          <w:bCs/>
          <w:sz w:val="20"/>
          <w:szCs w:val="20"/>
        </w:rPr>
        <w:t>à compter de la déclaration pour le dépôt des candidatures</w:t>
      </w:r>
    </w:p>
    <w:p w14:paraId="0D9F8E58" w14:textId="3376E235" w:rsidR="00E21456" w:rsidRDefault="00E21456" w:rsidP="007B1536">
      <w:pPr>
        <w:pStyle w:val="Paragraphedeliste"/>
        <w:numPr>
          <w:ilvl w:val="0"/>
          <w:numId w:val="16"/>
        </w:numPr>
        <w:spacing w:after="0" w:line="240" w:lineRule="auto"/>
        <w:jc w:val="both"/>
        <w:rPr>
          <w:rFonts w:ascii="Ebrima" w:hAnsi="Ebrima"/>
          <w:bCs/>
          <w:sz w:val="20"/>
          <w:szCs w:val="20"/>
        </w:rPr>
      </w:pPr>
      <w:r>
        <w:rPr>
          <w:rFonts w:ascii="Ebrima" w:hAnsi="Ebrima"/>
          <w:bCs/>
          <w:sz w:val="20"/>
          <w:szCs w:val="20"/>
        </w:rPr>
        <w:t>Accuser réception de chaque candidature</w:t>
      </w:r>
      <w:r w:rsidR="00AC6245">
        <w:rPr>
          <w:rFonts w:ascii="Ebrima" w:hAnsi="Ebrima"/>
          <w:bCs/>
          <w:sz w:val="20"/>
          <w:szCs w:val="20"/>
        </w:rPr>
        <w:t xml:space="preserve"> par tout moyen permettant de prouver la réception de l’acte de candidature</w:t>
      </w:r>
    </w:p>
    <w:p w14:paraId="27969FD6" w14:textId="48DF0A0C" w:rsidR="00E21456" w:rsidRDefault="00AC6245" w:rsidP="007B1536">
      <w:pPr>
        <w:pStyle w:val="Paragraphedeliste"/>
        <w:numPr>
          <w:ilvl w:val="0"/>
          <w:numId w:val="16"/>
        </w:numPr>
        <w:spacing w:after="0" w:line="240" w:lineRule="auto"/>
        <w:jc w:val="both"/>
        <w:rPr>
          <w:rFonts w:ascii="Ebrima" w:hAnsi="Ebrima"/>
          <w:bCs/>
          <w:sz w:val="20"/>
          <w:szCs w:val="20"/>
        </w:rPr>
      </w:pPr>
      <w:r>
        <w:rPr>
          <w:rFonts w:ascii="Ebrima" w:hAnsi="Ebrima"/>
          <w:bCs/>
          <w:sz w:val="20"/>
          <w:szCs w:val="20"/>
        </w:rPr>
        <w:t>Appréciation des candidatures fondée sur les caractéristiques attendues et mentionnées dans l’offre d’emploi et la fiche de poste (compétences, expérience et parcours professionnel, formations et qualifications, etc.) et formalisée par un procès-verbal. Le cas échéant, l’examen des candidatures et la rédaction du procès-verbal peuvent être confiés à un prestataire externe en charge du processus de recrutement.</w:t>
      </w:r>
    </w:p>
    <w:p w14:paraId="1427F819" w14:textId="17ACF3CF" w:rsidR="00AC6245" w:rsidRDefault="00846EE1" w:rsidP="007B1536">
      <w:pPr>
        <w:pStyle w:val="Paragraphedeliste"/>
        <w:numPr>
          <w:ilvl w:val="0"/>
          <w:numId w:val="16"/>
        </w:numPr>
        <w:spacing w:after="0" w:line="240" w:lineRule="auto"/>
        <w:jc w:val="both"/>
        <w:rPr>
          <w:rFonts w:ascii="Ebrima" w:hAnsi="Ebrima"/>
          <w:bCs/>
          <w:sz w:val="20"/>
          <w:szCs w:val="20"/>
        </w:rPr>
      </w:pPr>
      <w:r>
        <w:rPr>
          <w:rFonts w:ascii="Ebrima" w:hAnsi="Ebrima"/>
          <w:bCs/>
          <w:sz w:val="20"/>
          <w:szCs w:val="20"/>
        </w:rPr>
        <w:t xml:space="preserve">Convocation des candidats à un ou plusieurs entretiens conduit par </w:t>
      </w:r>
      <w:r w:rsidRPr="00846EE1">
        <w:rPr>
          <w:rFonts w:ascii="Ebrima" w:hAnsi="Ebrima"/>
          <w:bCs/>
          <w:sz w:val="20"/>
          <w:szCs w:val="20"/>
          <w:highlight w:val="yellow"/>
        </w:rPr>
        <w:t>…</w:t>
      </w:r>
      <w:r>
        <w:rPr>
          <w:rFonts w:ascii="Ebrima" w:hAnsi="Ebrima"/>
          <w:bCs/>
          <w:sz w:val="20"/>
          <w:szCs w:val="20"/>
        </w:rPr>
        <w:t xml:space="preserve"> </w:t>
      </w:r>
      <w:r w:rsidRPr="00846EE1">
        <w:rPr>
          <w:rFonts w:ascii="Ebrima" w:hAnsi="Ebrima"/>
          <w:bCs/>
          <w:i/>
          <w:iCs/>
          <w:sz w:val="20"/>
          <w:szCs w:val="20"/>
        </w:rPr>
        <w:t>(nombre ; ex : 2, 3 ou 4)</w:t>
      </w:r>
      <w:r>
        <w:rPr>
          <w:rFonts w:ascii="Ebrima" w:hAnsi="Ebrima"/>
          <w:bCs/>
          <w:sz w:val="20"/>
          <w:szCs w:val="20"/>
        </w:rPr>
        <w:t xml:space="preserve"> personnes, dont le supérieur hiérarchique direct et </w:t>
      </w:r>
      <w:r w:rsidRPr="00846EE1">
        <w:rPr>
          <w:rFonts w:ascii="Ebrima" w:hAnsi="Ebrima"/>
          <w:bCs/>
          <w:sz w:val="20"/>
          <w:szCs w:val="20"/>
          <w:highlight w:val="yellow"/>
        </w:rPr>
        <w:t>…</w:t>
      </w:r>
      <w:r>
        <w:rPr>
          <w:rFonts w:ascii="Ebrima" w:hAnsi="Ebrima"/>
          <w:bCs/>
          <w:sz w:val="20"/>
          <w:szCs w:val="20"/>
        </w:rPr>
        <w:t xml:space="preserve"> </w:t>
      </w:r>
      <w:r>
        <w:rPr>
          <w:rFonts w:ascii="Ebrima" w:hAnsi="Ebrima"/>
          <w:bCs/>
          <w:sz w:val="20"/>
          <w:szCs w:val="20"/>
        </w:rPr>
        <w:t xml:space="preserve">(si le souhait est de figer la présence systématique de personnes exerçant certaines fonctions (Ex : le/la DRH, le/la DGS ou DGA, l’élu(e) ayant délégation de fonctions sur le domaine d’activité). </w:t>
      </w:r>
    </w:p>
    <w:p w14:paraId="0CA9A915" w14:textId="22506933" w:rsidR="00846EE1" w:rsidRPr="007B1536" w:rsidRDefault="00846EE1" w:rsidP="007B1536">
      <w:pPr>
        <w:spacing w:after="0" w:line="240" w:lineRule="auto"/>
        <w:ind w:left="708"/>
        <w:jc w:val="both"/>
        <w:rPr>
          <w:rFonts w:ascii="Ebrima" w:hAnsi="Ebrima"/>
          <w:bCs/>
          <w:i/>
          <w:iCs/>
          <w:color w:val="7030A0"/>
          <w:sz w:val="20"/>
          <w:szCs w:val="20"/>
        </w:rPr>
      </w:pPr>
      <w:r w:rsidRPr="007B1536">
        <w:rPr>
          <w:rFonts w:ascii="Ebrima" w:hAnsi="Ebrima"/>
          <w:bCs/>
          <w:i/>
          <w:iCs/>
          <w:color w:val="7030A0"/>
          <w:sz w:val="20"/>
          <w:szCs w:val="20"/>
        </w:rPr>
        <w:t xml:space="preserve">(Le cas échéant) : les entretiens ont lieu en </w:t>
      </w:r>
      <w:r w:rsidRPr="007B1536">
        <w:rPr>
          <w:rFonts w:ascii="Ebrima" w:hAnsi="Ebrima"/>
          <w:bCs/>
          <w:i/>
          <w:iCs/>
          <w:color w:val="7030A0"/>
          <w:sz w:val="20"/>
          <w:szCs w:val="20"/>
          <w:highlight w:val="yellow"/>
        </w:rPr>
        <w:t>…</w:t>
      </w:r>
      <w:r w:rsidRPr="007B1536">
        <w:rPr>
          <w:rFonts w:ascii="Ebrima" w:hAnsi="Ebrima"/>
          <w:bCs/>
          <w:i/>
          <w:iCs/>
          <w:color w:val="7030A0"/>
          <w:sz w:val="20"/>
          <w:szCs w:val="20"/>
        </w:rPr>
        <w:t xml:space="preserve"> (2 ou 3 fois). Le premier entretien est conduit par </w:t>
      </w:r>
      <w:r w:rsidRPr="007B1536">
        <w:rPr>
          <w:rFonts w:ascii="Ebrima" w:hAnsi="Ebrima"/>
          <w:bCs/>
          <w:i/>
          <w:iCs/>
          <w:color w:val="7030A0"/>
          <w:sz w:val="20"/>
          <w:szCs w:val="20"/>
          <w:highlight w:val="yellow"/>
        </w:rPr>
        <w:t>…</w:t>
      </w:r>
      <w:r w:rsidRPr="007B1536">
        <w:rPr>
          <w:rFonts w:ascii="Ebrima" w:hAnsi="Ebrima"/>
          <w:bCs/>
          <w:i/>
          <w:iCs/>
          <w:color w:val="7030A0"/>
          <w:sz w:val="20"/>
          <w:szCs w:val="20"/>
        </w:rPr>
        <w:t xml:space="preserve"> en présence de </w:t>
      </w:r>
      <w:r w:rsidRPr="007B1536">
        <w:rPr>
          <w:rFonts w:ascii="Ebrima" w:hAnsi="Ebrima"/>
          <w:bCs/>
          <w:i/>
          <w:iCs/>
          <w:color w:val="7030A0"/>
          <w:sz w:val="20"/>
          <w:szCs w:val="20"/>
          <w:highlight w:val="yellow"/>
        </w:rPr>
        <w:t>…</w:t>
      </w:r>
      <w:r w:rsidRPr="007B1536">
        <w:rPr>
          <w:rFonts w:ascii="Ebrima" w:hAnsi="Ebrima"/>
          <w:bCs/>
          <w:i/>
          <w:iCs/>
          <w:color w:val="7030A0"/>
          <w:sz w:val="20"/>
          <w:szCs w:val="20"/>
        </w:rPr>
        <w:t xml:space="preserve"> et le second entretien est mené par </w:t>
      </w:r>
      <w:r w:rsidRPr="007B1536">
        <w:rPr>
          <w:rFonts w:ascii="Ebrima" w:hAnsi="Ebrima"/>
          <w:bCs/>
          <w:i/>
          <w:iCs/>
          <w:color w:val="7030A0"/>
          <w:sz w:val="20"/>
          <w:szCs w:val="20"/>
          <w:highlight w:val="yellow"/>
        </w:rPr>
        <w:t>…</w:t>
      </w:r>
      <w:r w:rsidRPr="007B1536">
        <w:rPr>
          <w:rFonts w:ascii="Ebrima" w:hAnsi="Ebrima"/>
          <w:bCs/>
          <w:i/>
          <w:iCs/>
          <w:color w:val="7030A0"/>
          <w:sz w:val="20"/>
          <w:szCs w:val="20"/>
        </w:rPr>
        <w:t xml:space="preserve"> en présence </w:t>
      </w:r>
      <w:r w:rsidRPr="007B1536">
        <w:rPr>
          <w:rFonts w:ascii="Ebrima" w:hAnsi="Ebrima"/>
          <w:bCs/>
          <w:i/>
          <w:iCs/>
          <w:color w:val="7030A0"/>
          <w:sz w:val="20"/>
          <w:szCs w:val="20"/>
          <w:highlight w:val="yellow"/>
        </w:rPr>
        <w:t>…</w:t>
      </w:r>
    </w:p>
    <w:p w14:paraId="27EF37CB" w14:textId="38F1C67D" w:rsidR="00846EE1" w:rsidRDefault="00846EE1" w:rsidP="007B1536">
      <w:pPr>
        <w:pStyle w:val="Paragraphedeliste"/>
        <w:numPr>
          <w:ilvl w:val="0"/>
          <w:numId w:val="16"/>
        </w:numPr>
        <w:spacing w:after="0" w:line="240" w:lineRule="auto"/>
        <w:jc w:val="both"/>
        <w:rPr>
          <w:rFonts w:ascii="Ebrima" w:hAnsi="Ebrima"/>
          <w:bCs/>
          <w:sz w:val="20"/>
          <w:szCs w:val="20"/>
        </w:rPr>
      </w:pPr>
      <w:r>
        <w:rPr>
          <w:rFonts w:ascii="Ebrima" w:hAnsi="Ebrima"/>
          <w:bCs/>
          <w:sz w:val="20"/>
          <w:szCs w:val="20"/>
        </w:rPr>
        <w:t>La transmission d’une information déontologique aux candidats contractuels</w:t>
      </w:r>
    </w:p>
    <w:p w14:paraId="15B2B449" w14:textId="5B21C02A" w:rsidR="00846EE1" w:rsidRDefault="00846EE1" w:rsidP="007B1536">
      <w:pPr>
        <w:pStyle w:val="Paragraphedeliste"/>
        <w:numPr>
          <w:ilvl w:val="0"/>
          <w:numId w:val="16"/>
        </w:numPr>
        <w:spacing w:after="0" w:line="240" w:lineRule="auto"/>
        <w:jc w:val="both"/>
        <w:rPr>
          <w:rFonts w:ascii="Ebrima" w:hAnsi="Ebrima"/>
          <w:bCs/>
          <w:sz w:val="20"/>
          <w:szCs w:val="20"/>
        </w:rPr>
      </w:pPr>
      <w:r>
        <w:rPr>
          <w:rFonts w:ascii="Ebrima" w:hAnsi="Ebrima"/>
          <w:bCs/>
          <w:sz w:val="20"/>
          <w:szCs w:val="20"/>
        </w:rPr>
        <w:t>La rédaction d’un procès-verbal d’appréciation des candidatures, transmissible à tout candidat qui le demanderait.</w:t>
      </w:r>
    </w:p>
    <w:p w14:paraId="016F3A00" w14:textId="74DEAB76" w:rsidR="00846EE1" w:rsidRPr="00E21456" w:rsidRDefault="00846EE1" w:rsidP="007B1536">
      <w:pPr>
        <w:pStyle w:val="Paragraphedeliste"/>
        <w:numPr>
          <w:ilvl w:val="0"/>
          <w:numId w:val="16"/>
        </w:numPr>
        <w:spacing w:after="0" w:line="240" w:lineRule="auto"/>
        <w:jc w:val="both"/>
        <w:rPr>
          <w:rFonts w:ascii="Ebrima" w:hAnsi="Ebrima"/>
          <w:bCs/>
          <w:sz w:val="20"/>
          <w:szCs w:val="20"/>
        </w:rPr>
      </w:pPr>
      <w:r>
        <w:rPr>
          <w:rFonts w:ascii="Ebrima" w:hAnsi="Ebrima"/>
          <w:bCs/>
          <w:sz w:val="20"/>
          <w:szCs w:val="20"/>
        </w:rPr>
        <w:t xml:space="preserve">L’information systématique et par tout moyen du candidat retenu et des candidats non-retenus sur l’emploi. </w:t>
      </w:r>
    </w:p>
    <w:p w14:paraId="59693F68" w14:textId="77777777" w:rsidR="00E21456" w:rsidRDefault="00E21456" w:rsidP="00805D85">
      <w:pPr>
        <w:spacing w:after="0" w:line="240" w:lineRule="auto"/>
        <w:jc w:val="both"/>
        <w:rPr>
          <w:rFonts w:ascii="Ebrima" w:hAnsi="Ebrima"/>
          <w:bCs/>
          <w:sz w:val="20"/>
          <w:szCs w:val="20"/>
        </w:rPr>
      </w:pPr>
    </w:p>
    <w:p w14:paraId="1442B3AD" w14:textId="3F05FD14" w:rsidR="00552018" w:rsidRPr="007454EF" w:rsidRDefault="00B670D1"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552018" w:rsidRPr="007454EF">
        <w:rPr>
          <w:rFonts w:ascii="Ebrima" w:hAnsi="Ebrima" w:cs="Arial"/>
          <w:b/>
          <w:color w:val="000000" w:themeColor="text1"/>
          <w:sz w:val="20"/>
          <w:szCs w:val="20"/>
        </w:rPr>
        <w:t xml:space="preserve"> </w:t>
      </w:r>
      <w:r w:rsidR="00846EE1">
        <w:rPr>
          <w:rFonts w:ascii="Ebrima" w:hAnsi="Ebrima" w:cs="Arial"/>
          <w:b/>
          <w:color w:val="000000" w:themeColor="text1"/>
          <w:sz w:val="20"/>
          <w:szCs w:val="20"/>
        </w:rPr>
        <w:t>3</w:t>
      </w:r>
      <w:r w:rsidR="004E1C0B" w:rsidRPr="007454EF">
        <w:rPr>
          <w:rFonts w:ascii="Ebrima" w:hAnsi="Ebrima" w:cs="Arial"/>
          <w:b/>
          <w:color w:val="000000" w:themeColor="text1"/>
          <w:sz w:val="20"/>
          <w:szCs w:val="20"/>
        </w:rPr>
        <w:t xml:space="preserve"> </w:t>
      </w:r>
      <w:r w:rsidR="00552018" w:rsidRPr="007454EF">
        <w:rPr>
          <w:rFonts w:ascii="Ebrima" w:hAnsi="Ebrima" w:cs="Arial"/>
          <w:b/>
          <w:color w:val="000000" w:themeColor="text1"/>
          <w:sz w:val="20"/>
          <w:szCs w:val="20"/>
        </w:rPr>
        <w:t>:</w:t>
      </w:r>
    </w:p>
    <w:p w14:paraId="5DF3B4E2" w14:textId="77777777" w:rsidR="00552018" w:rsidRPr="00137D8F" w:rsidRDefault="00552018" w:rsidP="00805D85">
      <w:pPr>
        <w:spacing w:after="0" w:line="240" w:lineRule="auto"/>
        <w:ind w:right="140"/>
        <w:jc w:val="both"/>
        <w:rPr>
          <w:rFonts w:ascii="Ebrima" w:hAnsi="Ebrima" w:cs="Arial"/>
          <w:color w:val="000000" w:themeColor="text1"/>
          <w:sz w:val="20"/>
          <w:szCs w:val="20"/>
        </w:rPr>
      </w:pPr>
    </w:p>
    <w:p w14:paraId="696F356A" w14:textId="55F58A1C" w:rsidR="007B0DEE" w:rsidRPr="00846EE1" w:rsidRDefault="00552018" w:rsidP="00805D85">
      <w:pPr>
        <w:spacing w:after="0" w:line="240" w:lineRule="auto"/>
        <w:ind w:right="140"/>
        <w:jc w:val="both"/>
        <w:rPr>
          <w:rFonts w:ascii="Ebrima" w:hAnsi="Ebrima" w:cs="Arial"/>
          <w:iCs/>
          <w:color w:val="000000" w:themeColor="text1"/>
          <w:sz w:val="20"/>
          <w:szCs w:val="20"/>
        </w:rPr>
      </w:pPr>
      <w:r w:rsidRPr="00846EE1">
        <w:rPr>
          <w:rFonts w:ascii="Ebrima" w:hAnsi="Ebrima" w:cs="Arial"/>
          <w:iCs/>
          <w:color w:val="000000" w:themeColor="text1"/>
          <w:sz w:val="20"/>
          <w:szCs w:val="20"/>
        </w:rPr>
        <w:t>Le Directeur général des services est chargé de l’exécution du présent arrêté.</w:t>
      </w:r>
    </w:p>
    <w:p w14:paraId="6A61124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29060CEC" w14:textId="364131C4" w:rsidR="00E30BEA" w:rsidRPr="007454EF" w:rsidRDefault="006F591D"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846EE1">
        <w:rPr>
          <w:rFonts w:ascii="Ebrima" w:hAnsi="Ebrima" w:cs="Arial"/>
          <w:b/>
          <w:color w:val="000000" w:themeColor="text1"/>
          <w:sz w:val="20"/>
          <w:szCs w:val="20"/>
        </w:rPr>
        <w:t>4</w:t>
      </w:r>
      <w:r w:rsidR="004E1C0B" w:rsidRPr="007454EF">
        <w:rPr>
          <w:rFonts w:ascii="Ebrima" w:hAnsi="Ebrima" w:cs="Arial"/>
          <w:b/>
          <w:color w:val="000000" w:themeColor="text1"/>
          <w:sz w:val="20"/>
          <w:szCs w:val="20"/>
        </w:rPr>
        <w:t xml:space="preserve"> </w:t>
      </w:r>
      <w:r w:rsidRPr="007454EF">
        <w:rPr>
          <w:rFonts w:ascii="Ebrima" w:hAnsi="Ebrima" w:cs="Arial"/>
          <w:b/>
          <w:color w:val="000000" w:themeColor="text1"/>
          <w:sz w:val="20"/>
          <w:szCs w:val="20"/>
        </w:rPr>
        <w:t>:</w:t>
      </w:r>
    </w:p>
    <w:p w14:paraId="682A943F"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44861EE9" w14:textId="05DE402D"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 xml:space="preserve">nom de la </w:t>
      </w:r>
      <w:r w:rsidR="00711163">
        <w:rPr>
          <w:rFonts w:ascii="Ebrima" w:hAnsi="Ebrima"/>
          <w:bCs/>
          <w:i/>
          <w:sz w:val="20"/>
          <w:szCs w:val="20"/>
        </w:rPr>
        <w:t xml:space="preserve">collectivité territoriale </w:t>
      </w:r>
      <w:r w:rsidR="000F560F" w:rsidRPr="00137D8F">
        <w:rPr>
          <w:rFonts w:ascii="Ebrima" w:hAnsi="Ebrima"/>
          <w:bCs/>
          <w:i/>
          <w:sz w:val="20"/>
          <w:szCs w:val="20"/>
        </w:rPr>
        <w:t>ou de l’établissement public</w:t>
      </w:r>
      <w:r w:rsidR="000F560F" w:rsidRPr="00137D8F">
        <w:rPr>
          <w:rFonts w:ascii="Ebrima" w:hAnsi="Ebrima" w:cs="Arial"/>
          <w:color w:val="000000" w:themeColor="text1"/>
          <w:sz w:val="20"/>
          <w:szCs w:val="20"/>
        </w:rPr>
        <w:t>).</w:t>
      </w:r>
    </w:p>
    <w:p w14:paraId="685CAB4E"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4624C74C" w14:textId="06D8C9F1"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lastRenderedPageBreak/>
        <w:t>Article</w:t>
      </w:r>
      <w:r w:rsidR="004E1C0B" w:rsidRPr="007454EF">
        <w:rPr>
          <w:rFonts w:ascii="Ebrima" w:hAnsi="Ebrima" w:cs="Arial"/>
          <w:b/>
          <w:color w:val="000000" w:themeColor="text1"/>
          <w:sz w:val="20"/>
          <w:szCs w:val="20"/>
        </w:rPr>
        <w:t xml:space="preserve"> </w:t>
      </w:r>
      <w:r w:rsidR="00846EE1">
        <w:rPr>
          <w:rFonts w:ascii="Ebrima" w:hAnsi="Ebrima" w:cs="Arial"/>
          <w:b/>
          <w:color w:val="000000" w:themeColor="text1"/>
          <w:sz w:val="20"/>
          <w:szCs w:val="20"/>
        </w:rPr>
        <w:t>5</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77777777" w:rsidR="00E05A99" w:rsidRPr="00137D8F" w:rsidRDefault="00DD51B4" w:rsidP="00805D85">
      <w:pPr>
        <w:spacing w:after="0" w:line="240" w:lineRule="auto"/>
        <w:ind w:right="140"/>
        <w:jc w:val="both"/>
        <w:rPr>
          <w:rFonts w:ascii="Ebrima" w:hAnsi="Ebrima" w:cs="Arial"/>
          <w:sz w:val="20"/>
          <w:szCs w:val="20"/>
        </w:rPr>
      </w:pPr>
      <w:bookmarkStart w:id="4" w:name="_Hlk124328039"/>
      <w:bookmarkStart w:id="5"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2FCA2FF"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bookmarkEnd w:id="4"/>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0ACC595B"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F14976">
        <w:rPr>
          <w:rFonts w:ascii="Ebrima" w:hAnsi="Ebrima" w:cs="Arial"/>
          <w:i/>
          <w:color w:val="000000" w:themeColor="text1"/>
          <w:sz w:val="20"/>
          <w:szCs w:val="20"/>
        </w:rPr>
        <w:t xml:space="preserve"> NOM</w:t>
      </w:r>
    </w:p>
    <w:p w14:paraId="133818C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6A1BC25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45FBEB65" w14:textId="3E2307C3"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 xml:space="preserve">(nom de la commune ou de la commune siège de </w:t>
      </w:r>
      <w:r w:rsidR="004C1CAE">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21BBA543" w14:textId="77777777" w:rsidR="007B0DEE" w:rsidRDefault="00A220D7" w:rsidP="00805D85">
      <w:pPr>
        <w:spacing w:after="0" w:line="240" w:lineRule="auto"/>
        <w:ind w:right="140"/>
        <w:jc w:val="both"/>
        <w:rPr>
          <w:rFonts w:ascii="Ebrima" w:hAnsi="Ebrima" w:cs="Arial"/>
          <w:i/>
          <w:color w:val="000000" w:themeColor="text1"/>
          <w:sz w:val="20"/>
          <w:szCs w:val="20"/>
        </w:rPr>
      </w:pPr>
      <w:r w:rsidRPr="00137D8F">
        <w:rPr>
          <w:rFonts w:ascii="Ebrima" w:hAnsi="Ebrima" w:cs="Arial"/>
          <w:color w:val="000000" w:themeColor="text1"/>
          <w:sz w:val="20"/>
          <w:szCs w:val="20"/>
        </w:rPr>
        <w:t>Transmis au Représentant de l’État le :</w:t>
      </w:r>
      <w:r w:rsidR="00137D8F">
        <w:rPr>
          <w:rFonts w:ascii="Ebrima" w:hAnsi="Ebrima" w:cs="Arial"/>
          <w:b/>
          <w:color w:val="000000" w:themeColor="text1"/>
          <w:sz w:val="20"/>
          <w:szCs w:val="20"/>
        </w:rPr>
        <w:t xml:space="preserve"> </w:t>
      </w:r>
      <w:r w:rsidR="00137D8F" w:rsidRPr="007454EF">
        <w:rPr>
          <w:rFonts w:ascii="Ebrima" w:hAnsi="Ebrima" w:cs="Arial"/>
          <w:color w:val="000000" w:themeColor="text1"/>
          <w:sz w:val="20"/>
          <w:szCs w:val="20"/>
          <w:highlight w:val="yellow"/>
        </w:rPr>
        <w:t>…</w:t>
      </w:r>
      <w:r w:rsidR="00137D8F">
        <w:rPr>
          <w:rFonts w:ascii="Ebrima" w:hAnsi="Ebrima" w:cs="Arial"/>
          <w:b/>
          <w:color w:val="000000" w:themeColor="text1"/>
          <w:sz w:val="20"/>
          <w:szCs w:val="20"/>
        </w:rPr>
        <w:t xml:space="preserve"> </w:t>
      </w:r>
      <w:r w:rsidRPr="00137D8F">
        <w:rPr>
          <w:rFonts w:ascii="Ebrima" w:hAnsi="Ebrima" w:cs="Arial"/>
          <w:i/>
          <w:color w:val="000000" w:themeColor="text1"/>
          <w:sz w:val="20"/>
          <w:szCs w:val="20"/>
        </w:rPr>
        <w:t xml:space="preserve">(date) </w:t>
      </w:r>
    </w:p>
    <w:bookmarkEnd w:id="5"/>
    <w:sectPr w:rsidR="007B0DEE"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532C4833"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64DAAD42" w14:textId="77777777" w:rsidR="00A65A0B" w:rsidRDefault="00A65A0B" w:rsidP="00A65A0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D03"/>
    <w:multiLevelType w:val="hybridMultilevel"/>
    <w:tmpl w:val="046CFFD2"/>
    <w:lvl w:ilvl="0" w:tplc="42F62B38">
      <w:start w:val="1"/>
      <w:numFmt w:val="decimal"/>
      <w:lvlText w:val="%1."/>
      <w:lvlJc w:val="left"/>
      <w:pPr>
        <w:ind w:left="720" w:hanging="360"/>
      </w:pPr>
      <w:rPr>
        <w:rFonts w:hint="default"/>
        <w:color w:val="7030A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FB0EA1"/>
    <w:multiLevelType w:val="hybridMultilevel"/>
    <w:tmpl w:val="C422EECA"/>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C4891"/>
    <w:multiLevelType w:val="hybridMultilevel"/>
    <w:tmpl w:val="B39CD79E"/>
    <w:lvl w:ilvl="0" w:tplc="040C000F">
      <w:start w:val="1"/>
      <w:numFmt w:val="decimal"/>
      <w:lvlText w:val="%1."/>
      <w:lvlJc w:val="left"/>
      <w:pPr>
        <w:ind w:left="720" w:hanging="360"/>
      </w:pPr>
      <w:rPr>
        <w:rFont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22331B"/>
    <w:multiLevelType w:val="hybridMultilevel"/>
    <w:tmpl w:val="896ED7D2"/>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12"/>
  </w:num>
  <w:num w:numId="2" w16cid:durableId="886457176">
    <w:abstractNumId w:val="13"/>
  </w:num>
  <w:num w:numId="3" w16cid:durableId="184057295">
    <w:abstractNumId w:val="4"/>
  </w:num>
  <w:num w:numId="4" w16cid:durableId="391199816">
    <w:abstractNumId w:val="11"/>
  </w:num>
  <w:num w:numId="5" w16cid:durableId="1880125342">
    <w:abstractNumId w:val="8"/>
  </w:num>
  <w:num w:numId="6" w16cid:durableId="1950821374">
    <w:abstractNumId w:val="1"/>
  </w:num>
  <w:num w:numId="7" w16cid:durableId="667942933">
    <w:abstractNumId w:val="14"/>
  </w:num>
  <w:num w:numId="8" w16cid:durableId="1422753308">
    <w:abstractNumId w:val="10"/>
  </w:num>
  <w:num w:numId="9" w16cid:durableId="1121145426">
    <w:abstractNumId w:val="9"/>
  </w:num>
  <w:num w:numId="10" w16cid:durableId="1298072222">
    <w:abstractNumId w:val="2"/>
  </w:num>
  <w:num w:numId="11" w16cid:durableId="867567061">
    <w:abstractNumId w:val="15"/>
  </w:num>
  <w:num w:numId="12" w16cid:durableId="707725005">
    <w:abstractNumId w:val="6"/>
  </w:num>
  <w:num w:numId="13" w16cid:durableId="151916305">
    <w:abstractNumId w:val="3"/>
  </w:num>
  <w:num w:numId="14" w16cid:durableId="92240659">
    <w:abstractNumId w:val="7"/>
  </w:num>
  <w:num w:numId="15" w16cid:durableId="430971934">
    <w:abstractNumId w:val="5"/>
  </w:num>
  <w:num w:numId="16" w16cid:durableId="61907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71C1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B6DDE"/>
    <w:rsid w:val="001E5A42"/>
    <w:rsid w:val="001F61EB"/>
    <w:rsid w:val="00215D15"/>
    <w:rsid w:val="00237361"/>
    <w:rsid w:val="00244619"/>
    <w:rsid w:val="00244956"/>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C1CAE"/>
    <w:rsid w:val="004E12B5"/>
    <w:rsid w:val="004E1C0B"/>
    <w:rsid w:val="004E4154"/>
    <w:rsid w:val="004F09E1"/>
    <w:rsid w:val="00514323"/>
    <w:rsid w:val="00530589"/>
    <w:rsid w:val="00552018"/>
    <w:rsid w:val="005573EF"/>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0E3"/>
    <w:rsid w:val="00662FE7"/>
    <w:rsid w:val="006667E7"/>
    <w:rsid w:val="006710C0"/>
    <w:rsid w:val="00684D52"/>
    <w:rsid w:val="006B2A31"/>
    <w:rsid w:val="006B67E0"/>
    <w:rsid w:val="006D5B3F"/>
    <w:rsid w:val="006F591D"/>
    <w:rsid w:val="00711163"/>
    <w:rsid w:val="00742F60"/>
    <w:rsid w:val="007454EF"/>
    <w:rsid w:val="0075449E"/>
    <w:rsid w:val="007624DA"/>
    <w:rsid w:val="00765842"/>
    <w:rsid w:val="0076767F"/>
    <w:rsid w:val="0078211B"/>
    <w:rsid w:val="00787AFC"/>
    <w:rsid w:val="007A165C"/>
    <w:rsid w:val="007B0DEE"/>
    <w:rsid w:val="007B1536"/>
    <w:rsid w:val="007C07FF"/>
    <w:rsid w:val="007E6B3C"/>
    <w:rsid w:val="007F2A1C"/>
    <w:rsid w:val="008025A7"/>
    <w:rsid w:val="00805D85"/>
    <w:rsid w:val="008213E2"/>
    <w:rsid w:val="0083452F"/>
    <w:rsid w:val="00846EE1"/>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66C34"/>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B131F"/>
    <w:rsid w:val="00AC6245"/>
    <w:rsid w:val="00AD1513"/>
    <w:rsid w:val="00AD2D0B"/>
    <w:rsid w:val="00AD371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2F86"/>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1456"/>
    <w:rsid w:val="00E25C51"/>
    <w:rsid w:val="00E27CCC"/>
    <w:rsid w:val="00E30BEA"/>
    <w:rsid w:val="00E55D7D"/>
    <w:rsid w:val="00E86FE7"/>
    <w:rsid w:val="00E901C1"/>
    <w:rsid w:val="00E97E53"/>
    <w:rsid w:val="00EB20BF"/>
    <w:rsid w:val="00EB7DA0"/>
    <w:rsid w:val="00F14976"/>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57</TotalTime>
  <Pages>3</Pages>
  <Words>783</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dc:title>
  <dc:creator>laurent.gougeon@cdg45.fr</dc:creator>
  <cp:keywords>Modèle;arrêté</cp:keywords>
  <cp:lastModifiedBy>Laurent GOUGEON</cp:lastModifiedBy>
  <cp:revision>3</cp:revision>
  <cp:lastPrinted>2020-04-08T06:34:00Z</cp:lastPrinted>
  <dcterms:created xsi:type="dcterms:W3CDTF">2023-11-21T20:08:00Z</dcterms:created>
  <dcterms:modified xsi:type="dcterms:W3CDTF">2023-12-08T06:39:00Z</dcterms:modified>
</cp:coreProperties>
</file>