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6B7C" w14:textId="46416613" w:rsidR="0035577A" w:rsidRPr="00B01AC9" w:rsidRDefault="00861EA3" w:rsidP="0035577A">
      <w:pPr>
        <w:jc w:val="center"/>
        <w:rPr>
          <w:rFonts w:ascii="Ebrima" w:hAnsi="Ebrima" w:cs="Calibri Light"/>
          <w:b/>
          <w:bCs/>
          <w:sz w:val="28"/>
          <w:szCs w:val="28"/>
        </w:rPr>
      </w:pPr>
      <w:r>
        <w:rPr>
          <w:rFonts w:ascii="Ebrima" w:hAnsi="Ebrima"/>
          <w:b/>
          <w:smallCaps/>
          <w:sz w:val="28"/>
          <w:szCs w:val="28"/>
        </w:rPr>
        <w:t>Modèle de c</w:t>
      </w:r>
      <w:r w:rsidR="00876863">
        <w:rPr>
          <w:rFonts w:ascii="Ebrima" w:hAnsi="Ebrima"/>
          <w:b/>
          <w:smallCaps/>
          <w:sz w:val="28"/>
          <w:szCs w:val="28"/>
        </w:rPr>
        <w:t xml:space="preserve">onvention de transfert </w:t>
      </w:r>
      <w:r>
        <w:rPr>
          <w:rFonts w:ascii="Ebrima" w:hAnsi="Ebrima"/>
          <w:b/>
          <w:smallCaps/>
          <w:sz w:val="28"/>
          <w:szCs w:val="28"/>
        </w:rPr>
        <w:t>de compte épargne temps</w:t>
      </w:r>
    </w:p>
    <w:p w14:paraId="6ABC3AB4" w14:textId="77777777" w:rsidR="00244075" w:rsidRPr="00B01AC9" w:rsidRDefault="00244075" w:rsidP="0035577A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5224F03E" w14:textId="77777777" w:rsidR="00244075" w:rsidRPr="00B01AC9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E216718" w14:textId="77777777" w:rsidR="00B01AC9" w:rsidRDefault="00B01AC9" w:rsidP="00244075">
      <w:pPr>
        <w:rPr>
          <w:rFonts w:ascii="Ebrima" w:hAnsi="Ebrima"/>
          <w:bCs/>
          <w:i/>
          <w:color w:val="000000"/>
        </w:rPr>
      </w:pPr>
    </w:p>
    <w:p w14:paraId="127CE521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5C6EDB8F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23E9DC1C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5DADEBDF" w14:textId="77777777" w:rsidR="00244075" w:rsidRPr="00B01AC9" w:rsidRDefault="00244075" w:rsidP="00244075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743EB1B6" w14:textId="77777777" w:rsidR="0035577A" w:rsidRDefault="0035577A" w:rsidP="009B28EF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4C26D6D4" w14:textId="279669AF" w:rsidR="00244075" w:rsidRDefault="00861EA3" w:rsidP="00861EA3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>
        <w:rPr>
          <w:rFonts w:ascii="Ebrima" w:hAnsi="Ebrima" w:cs="Calibri Light"/>
          <w:bCs w:val="0"/>
          <w:sz w:val="24"/>
          <w:szCs w:val="24"/>
        </w:rPr>
        <w:t>Convention de transfert de compte épargne temps</w:t>
      </w:r>
    </w:p>
    <w:p w14:paraId="3BB2B835" w14:textId="77777777" w:rsidR="00861EA3" w:rsidRPr="00861EA3" w:rsidRDefault="00861EA3" w:rsidP="00861EA3">
      <w:pPr>
        <w:pStyle w:val="intituldelarrt"/>
        <w:rPr>
          <w:rFonts w:ascii="Ebrima" w:hAnsi="Ebrima" w:cs="Calibri Light"/>
          <w:bCs w:val="0"/>
          <w:sz w:val="24"/>
          <w:szCs w:val="24"/>
        </w:rPr>
      </w:pPr>
    </w:p>
    <w:p w14:paraId="090C67B9" w14:textId="77777777" w:rsidR="00244075" w:rsidRPr="00B90C1E" w:rsidRDefault="00244075" w:rsidP="00B90C1E">
      <w:pPr>
        <w:jc w:val="both"/>
        <w:rPr>
          <w:rFonts w:ascii="Ebrima" w:hAnsi="Ebrima" w:cs="Arial"/>
        </w:rPr>
      </w:pPr>
      <w:r w:rsidRPr="00B90C1E">
        <w:rPr>
          <w:rFonts w:ascii="Ebrima" w:hAnsi="Ebrima" w:cs="Arial"/>
        </w:rPr>
        <w:t>Conclu entre :</w:t>
      </w:r>
    </w:p>
    <w:p w14:paraId="3BF3DC7B" w14:textId="77777777" w:rsidR="00244075" w:rsidRPr="00B90C1E" w:rsidRDefault="00244075" w:rsidP="00B90C1E">
      <w:pPr>
        <w:jc w:val="both"/>
        <w:rPr>
          <w:rFonts w:ascii="Ebrima" w:hAnsi="Ebrima" w:cs="Arial"/>
        </w:rPr>
      </w:pPr>
    </w:p>
    <w:p w14:paraId="155E1DF9" w14:textId="746B5211" w:rsidR="00244075" w:rsidRPr="00B90C1E" w:rsidRDefault="00244075" w:rsidP="00B90C1E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90C1E">
        <w:rPr>
          <w:rFonts w:ascii="Ebrima" w:hAnsi="Ebrima" w:cs="Arial"/>
          <w:highlight w:val="yellow"/>
        </w:rPr>
        <w:t>...</w:t>
      </w:r>
      <w:r w:rsidR="00B90C1E"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  <w:i/>
          <w:iCs/>
        </w:rPr>
        <w:t>(nom de la collectivité territoriale ou de l’établissement concerné</w:t>
      </w:r>
      <w:r w:rsidRPr="00B90C1E">
        <w:rPr>
          <w:rFonts w:ascii="Ebrima" w:hAnsi="Ebrima" w:cs="Arial"/>
          <w:iCs/>
        </w:rPr>
        <w:t>)</w:t>
      </w:r>
      <w:r w:rsidRPr="00B90C1E">
        <w:rPr>
          <w:rFonts w:ascii="Ebrima" w:hAnsi="Ebrima" w:cs="Arial"/>
        </w:rPr>
        <w:t xml:space="preserve"> représenté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par son </w:t>
      </w:r>
      <w:r w:rsidRPr="00B90C1E">
        <w:rPr>
          <w:rFonts w:ascii="Ebrima" w:hAnsi="Ebrima" w:cs="Arial"/>
          <w:i/>
        </w:rPr>
        <w:t>Maire/P</w:t>
      </w:r>
      <w:r w:rsidRPr="00B90C1E">
        <w:rPr>
          <w:rFonts w:ascii="Ebrima" w:hAnsi="Ebrima" w:cs="Arial"/>
          <w:i/>
          <w:iCs/>
        </w:rPr>
        <w:t>résident(e)</w:t>
      </w:r>
      <w:r w:rsidRPr="00B90C1E">
        <w:rPr>
          <w:rFonts w:ascii="Ebrima" w:hAnsi="Ebrima" w:cs="Arial"/>
        </w:rPr>
        <w:t> dûment habilité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par délibération </w:t>
      </w:r>
      <w:r w:rsidR="00B90C1E">
        <w:rPr>
          <w:rFonts w:ascii="Ebrima" w:hAnsi="Ebrima" w:cs="Arial"/>
        </w:rPr>
        <w:t xml:space="preserve">n° </w:t>
      </w:r>
      <w:r w:rsidR="00B90C1E" w:rsidRPr="00B90C1E">
        <w:rPr>
          <w:rFonts w:ascii="Ebrima" w:hAnsi="Ebrima" w:cs="Arial"/>
          <w:highlight w:val="yellow"/>
        </w:rPr>
        <w:t>…</w:t>
      </w:r>
      <w:r w:rsidR="00B90C1E">
        <w:rPr>
          <w:rFonts w:ascii="Ebrima" w:hAnsi="Ebrima" w:cs="Arial"/>
        </w:rPr>
        <w:t xml:space="preserve"> </w:t>
      </w:r>
      <w:r w:rsidR="00B90C1E" w:rsidRPr="00B90C1E">
        <w:rPr>
          <w:rFonts w:ascii="Ebrima" w:hAnsi="Ebrima" w:cs="Arial"/>
          <w:i/>
        </w:rPr>
        <w:t>(n° d’ordre)</w:t>
      </w:r>
      <w:r w:rsidR="00B90C1E"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</w:rPr>
        <w:t xml:space="preserve">du </w:t>
      </w:r>
      <w:r w:rsidRPr="00B90C1E">
        <w:rPr>
          <w:rFonts w:ascii="Ebrima" w:hAnsi="Ebrima" w:cs="Arial"/>
          <w:highlight w:val="yellow"/>
        </w:rPr>
        <w:t>...</w:t>
      </w:r>
      <w:r w:rsidRPr="00B90C1E">
        <w:rPr>
          <w:rStyle w:val="Appelnotedebasdep"/>
          <w:rFonts w:ascii="Ebrima" w:hAnsi="Ebrima" w:cs="Arial"/>
          <w:highlight w:val="yellow"/>
        </w:rPr>
        <w:footnoteReference w:id="1"/>
      </w:r>
      <w:r w:rsidRPr="00B90C1E"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  <w:i/>
          <w:iCs/>
        </w:rPr>
        <w:t>(indiquer l’organe délibérant</w:t>
      </w:r>
      <w:r w:rsidRPr="00B90C1E">
        <w:rPr>
          <w:rFonts w:ascii="Ebrima" w:hAnsi="Ebrima" w:cs="Arial"/>
          <w:iCs/>
        </w:rPr>
        <w:t>)</w:t>
      </w:r>
      <w:r w:rsidRPr="00B90C1E">
        <w:rPr>
          <w:rFonts w:ascii="Ebrima" w:hAnsi="Ebrima" w:cs="Arial"/>
        </w:rPr>
        <w:t xml:space="preserve"> en date du </w:t>
      </w:r>
      <w:r w:rsidRPr="00B90C1E">
        <w:rPr>
          <w:rFonts w:ascii="Ebrima" w:hAnsi="Ebrima" w:cs="Arial"/>
          <w:highlight w:val="yellow"/>
        </w:rPr>
        <w:t>...</w:t>
      </w:r>
      <w:r w:rsidRPr="00B90C1E">
        <w:rPr>
          <w:rFonts w:ascii="Ebrima" w:hAnsi="Ebrima" w:cs="Arial"/>
        </w:rPr>
        <w:t xml:space="preserve"> ci-après désigné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« la collectivité </w:t>
      </w:r>
      <w:r w:rsidRPr="00B90C1E">
        <w:rPr>
          <w:rFonts w:ascii="Ebrima" w:hAnsi="Ebrima" w:cs="Arial"/>
          <w:iCs/>
        </w:rPr>
        <w:t>(ou l’établissement)</w:t>
      </w:r>
      <w:r w:rsidRPr="00B90C1E">
        <w:rPr>
          <w:rFonts w:ascii="Ebrima" w:hAnsi="Ebrima" w:cs="Arial"/>
        </w:rPr>
        <w:t xml:space="preserve"> </w:t>
      </w:r>
      <w:r w:rsidR="00861EA3">
        <w:rPr>
          <w:rFonts w:ascii="Ebrima" w:hAnsi="Ebrima" w:cs="Arial"/>
        </w:rPr>
        <w:t>d’origine</w:t>
      </w:r>
      <w:r w:rsidRPr="00B90C1E">
        <w:rPr>
          <w:rFonts w:ascii="Ebrima" w:hAnsi="Ebrima" w:cs="Arial"/>
        </w:rPr>
        <w:t> »</w:t>
      </w:r>
    </w:p>
    <w:p w14:paraId="56B09147" w14:textId="77777777" w:rsidR="00244075" w:rsidRPr="00B90C1E" w:rsidRDefault="00244075" w:rsidP="00B90C1E">
      <w:pPr>
        <w:jc w:val="both"/>
        <w:rPr>
          <w:rFonts w:ascii="Ebrima" w:hAnsi="Ebrima" w:cs="Arial"/>
        </w:rPr>
      </w:pPr>
    </w:p>
    <w:p w14:paraId="4EC236FF" w14:textId="1E92A3E4" w:rsidR="00244075" w:rsidRPr="00B90C1E" w:rsidRDefault="00861EA3" w:rsidP="00861EA3">
      <w:pPr>
        <w:tabs>
          <w:tab w:val="left" w:pos="3285"/>
        </w:tabs>
        <w:jc w:val="both"/>
        <w:rPr>
          <w:rFonts w:ascii="Ebrima" w:hAnsi="Ebrima" w:cs="Arial"/>
        </w:rPr>
      </w:pPr>
      <w:r w:rsidRPr="00B90C1E">
        <w:rPr>
          <w:rFonts w:ascii="Ebrima" w:hAnsi="Ebrima" w:cs="Arial"/>
        </w:rPr>
        <w:t>Et</w:t>
      </w:r>
      <w:r>
        <w:rPr>
          <w:rFonts w:ascii="Ebrima" w:hAnsi="Ebrima" w:cs="Arial"/>
        </w:rPr>
        <w:tab/>
      </w:r>
    </w:p>
    <w:p w14:paraId="0BC4A530" w14:textId="77777777" w:rsidR="00244075" w:rsidRPr="00B90C1E" w:rsidRDefault="00244075" w:rsidP="00B90C1E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15A0F898" w14:textId="1409079E" w:rsidR="00861EA3" w:rsidRPr="00B90C1E" w:rsidRDefault="00861EA3" w:rsidP="00861EA3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90C1E">
        <w:rPr>
          <w:rFonts w:ascii="Ebrima" w:hAnsi="Ebrima" w:cs="Arial"/>
          <w:highlight w:val="yellow"/>
        </w:rPr>
        <w:t>...</w:t>
      </w:r>
      <w:r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  <w:i/>
          <w:iCs/>
        </w:rPr>
        <w:t>(nom de la collectivité territoriale ou de l’établissement concerné</w:t>
      </w:r>
      <w:r w:rsidRPr="00B90C1E">
        <w:rPr>
          <w:rFonts w:ascii="Ebrima" w:hAnsi="Ebrima" w:cs="Arial"/>
          <w:iCs/>
        </w:rPr>
        <w:t>)</w:t>
      </w:r>
      <w:r w:rsidRPr="00B90C1E">
        <w:rPr>
          <w:rFonts w:ascii="Ebrima" w:hAnsi="Ebrima" w:cs="Arial"/>
        </w:rPr>
        <w:t xml:space="preserve"> représenté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par son </w:t>
      </w:r>
      <w:r w:rsidRPr="00B90C1E">
        <w:rPr>
          <w:rFonts w:ascii="Ebrima" w:hAnsi="Ebrima" w:cs="Arial"/>
          <w:i/>
        </w:rPr>
        <w:t>Maire/P</w:t>
      </w:r>
      <w:r w:rsidRPr="00B90C1E">
        <w:rPr>
          <w:rFonts w:ascii="Ebrima" w:hAnsi="Ebrima" w:cs="Arial"/>
          <w:i/>
          <w:iCs/>
        </w:rPr>
        <w:t>résident(e)</w:t>
      </w:r>
      <w:r w:rsidRPr="00B90C1E">
        <w:rPr>
          <w:rFonts w:ascii="Ebrima" w:hAnsi="Ebrima" w:cs="Arial"/>
        </w:rPr>
        <w:t> dûment habilité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par délibération </w:t>
      </w:r>
      <w:r>
        <w:rPr>
          <w:rFonts w:ascii="Ebrima" w:hAnsi="Ebrima" w:cs="Arial"/>
        </w:rPr>
        <w:t xml:space="preserve">n° </w:t>
      </w:r>
      <w:r w:rsidRPr="00B90C1E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  <w:i/>
        </w:rPr>
        <w:t>(n° d’ordre)</w:t>
      </w:r>
      <w:r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</w:rPr>
        <w:t xml:space="preserve">du </w:t>
      </w:r>
      <w:r w:rsidRPr="00B90C1E">
        <w:rPr>
          <w:rFonts w:ascii="Ebrima" w:hAnsi="Ebrima" w:cs="Arial"/>
          <w:highlight w:val="yellow"/>
        </w:rPr>
        <w:t>...</w:t>
      </w:r>
      <w:r w:rsidRPr="00B90C1E">
        <w:rPr>
          <w:rStyle w:val="Appelnotedebasdep"/>
          <w:rFonts w:ascii="Ebrima" w:hAnsi="Ebrima" w:cs="Arial"/>
          <w:highlight w:val="yellow"/>
        </w:rPr>
        <w:footnoteReference w:id="2"/>
      </w:r>
      <w:r w:rsidRPr="00B90C1E">
        <w:rPr>
          <w:rFonts w:ascii="Ebrima" w:hAnsi="Ebrima" w:cs="Arial"/>
        </w:rPr>
        <w:t xml:space="preserve"> </w:t>
      </w:r>
      <w:r w:rsidRPr="00B90C1E">
        <w:rPr>
          <w:rFonts w:ascii="Ebrima" w:hAnsi="Ebrima" w:cs="Arial"/>
          <w:i/>
          <w:iCs/>
        </w:rPr>
        <w:t>(indiquer l’organe délibérant</w:t>
      </w:r>
      <w:r w:rsidRPr="00B90C1E">
        <w:rPr>
          <w:rFonts w:ascii="Ebrima" w:hAnsi="Ebrima" w:cs="Arial"/>
          <w:iCs/>
        </w:rPr>
        <w:t>)</w:t>
      </w:r>
      <w:r w:rsidRPr="00B90C1E">
        <w:rPr>
          <w:rFonts w:ascii="Ebrima" w:hAnsi="Ebrima" w:cs="Arial"/>
        </w:rPr>
        <w:t xml:space="preserve"> en date du </w:t>
      </w:r>
      <w:r w:rsidRPr="00B90C1E">
        <w:rPr>
          <w:rFonts w:ascii="Ebrima" w:hAnsi="Ebrima" w:cs="Arial"/>
          <w:highlight w:val="yellow"/>
        </w:rPr>
        <w:t>...</w:t>
      </w:r>
      <w:r w:rsidRPr="00B90C1E">
        <w:rPr>
          <w:rFonts w:ascii="Ebrima" w:hAnsi="Ebrima" w:cs="Arial"/>
        </w:rPr>
        <w:t xml:space="preserve"> ci-après désigné</w:t>
      </w:r>
      <w:r w:rsidRPr="00B90C1E">
        <w:rPr>
          <w:rFonts w:ascii="Ebrima" w:hAnsi="Ebrima" w:cs="Arial"/>
          <w:iCs/>
        </w:rPr>
        <w:t>(e)</w:t>
      </w:r>
      <w:r w:rsidRPr="00B90C1E">
        <w:rPr>
          <w:rFonts w:ascii="Ebrima" w:hAnsi="Ebrima" w:cs="Arial"/>
        </w:rPr>
        <w:t xml:space="preserve"> « la collectivité </w:t>
      </w:r>
      <w:r w:rsidRPr="00B90C1E">
        <w:rPr>
          <w:rFonts w:ascii="Ebrima" w:hAnsi="Ebrima" w:cs="Arial"/>
          <w:iCs/>
        </w:rPr>
        <w:t>(ou l’établissement)</w:t>
      </w:r>
      <w:r w:rsidRPr="00B90C1E">
        <w:rPr>
          <w:rFonts w:ascii="Ebrima" w:hAnsi="Ebrima" w:cs="Arial"/>
        </w:rPr>
        <w:t xml:space="preserve"> </w:t>
      </w:r>
      <w:r>
        <w:rPr>
          <w:rFonts w:ascii="Ebrima" w:hAnsi="Ebrima" w:cs="Arial"/>
        </w:rPr>
        <w:t xml:space="preserve">d’accueil </w:t>
      </w:r>
      <w:r w:rsidRPr="00B90C1E">
        <w:rPr>
          <w:rFonts w:ascii="Ebrima" w:hAnsi="Ebrima" w:cs="Arial"/>
        </w:rPr>
        <w:t>»</w:t>
      </w:r>
    </w:p>
    <w:p w14:paraId="6CFC5238" w14:textId="77777777" w:rsidR="005832EA" w:rsidRPr="00B90C1E" w:rsidRDefault="005832EA" w:rsidP="00F065BC">
      <w:pPr>
        <w:jc w:val="both"/>
        <w:rPr>
          <w:rFonts w:ascii="Ebrima" w:hAnsi="Ebrima" w:cs="Arial"/>
        </w:rPr>
      </w:pPr>
    </w:p>
    <w:p w14:paraId="2471848C" w14:textId="43DC71AF" w:rsidR="009B28EF" w:rsidRDefault="006B749A" w:rsidP="00F065BC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</w:t>
      </w:r>
      <w:r w:rsidR="009B28EF" w:rsidRPr="00B90C1E">
        <w:rPr>
          <w:rFonts w:ascii="Ebrima" w:hAnsi="Ebrima" w:cs="Calibri Light"/>
        </w:rPr>
        <w:t xml:space="preserve">, notamment </w:t>
      </w:r>
      <w:r>
        <w:rPr>
          <w:rFonts w:ascii="Ebrima" w:hAnsi="Ebrima" w:cs="Calibri Light"/>
        </w:rPr>
        <w:t xml:space="preserve">ses </w:t>
      </w:r>
      <w:r w:rsidR="009B28EF" w:rsidRPr="00B90C1E">
        <w:rPr>
          <w:rFonts w:ascii="Ebrima" w:hAnsi="Ebrima" w:cs="Calibri Light"/>
        </w:rPr>
        <w:t>article</w:t>
      </w:r>
      <w:r>
        <w:rPr>
          <w:rFonts w:ascii="Ebrima" w:hAnsi="Ebrima" w:cs="Calibri Light"/>
        </w:rPr>
        <w:t>s</w:t>
      </w:r>
      <w:r w:rsidR="00F065BC">
        <w:rPr>
          <w:rFonts w:ascii="Ebrima" w:hAnsi="Ebrima" w:cs="Calibri Light"/>
        </w:rPr>
        <w:t xml:space="preserve"> L.621-4 et L.621-5</w:t>
      </w:r>
      <w:r>
        <w:rPr>
          <w:rFonts w:ascii="Ebrima" w:hAnsi="Ebrima" w:cs="Calibri Light"/>
        </w:rPr>
        <w:t>,</w:t>
      </w:r>
    </w:p>
    <w:p w14:paraId="5DE9D224" w14:textId="05DEBE82" w:rsidR="00F065BC" w:rsidRDefault="00F065BC" w:rsidP="00F065BC">
      <w:pPr>
        <w:pStyle w:val="VuConsidrant"/>
        <w:spacing w:after="0"/>
        <w:rPr>
          <w:rFonts w:ascii="Ebrima" w:hAnsi="Ebrima" w:cs="Calibri Light"/>
        </w:rPr>
      </w:pPr>
      <w:r w:rsidRPr="00F065BC">
        <w:rPr>
          <w:rFonts w:ascii="Ebrima" w:hAnsi="Ebrima" w:cs="Calibri Light"/>
        </w:rPr>
        <w:t>Vu le décret n°2004-878 du 26 août 2004</w:t>
      </w:r>
      <w:r>
        <w:rPr>
          <w:rFonts w:ascii="Ebrima" w:hAnsi="Ebrima" w:cs="Calibri Light"/>
        </w:rPr>
        <w:t xml:space="preserve"> modifié</w:t>
      </w:r>
      <w:r w:rsidR="00A37388">
        <w:rPr>
          <w:rFonts w:ascii="Ebrima" w:hAnsi="Ebrima" w:cs="Calibri Light"/>
        </w:rPr>
        <w:t xml:space="preserve"> </w:t>
      </w:r>
      <w:r w:rsidRPr="00F065BC">
        <w:rPr>
          <w:rFonts w:ascii="Ebrima" w:hAnsi="Ebrima" w:cs="Calibri Light"/>
        </w:rPr>
        <w:t>relatif au compte épargne temps dans la fonction publique</w:t>
      </w:r>
      <w:r>
        <w:rPr>
          <w:rFonts w:ascii="Ebrima" w:hAnsi="Ebrima" w:cs="Calibri Light"/>
        </w:rPr>
        <w:t>, notamment son article 11,</w:t>
      </w:r>
    </w:p>
    <w:p w14:paraId="6E5260F2" w14:textId="0F8434CA" w:rsidR="009B28EF" w:rsidRDefault="009B28EF" w:rsidP="00F065BC">
      <w:pPr>
        <w:pStyle w:val="VuConsidrant"/>
        <w:spacing w:after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>Vu la délibération</w:t>
      </w:r>
      <w:r w:rsidR="00765673" w:rsidRPr="00B90C1E">
        <w:rPr>
          <w:rFonts w:ascii="Ebrima" w:hAnsi="Ebrima" w:cs="Calibri Light"/>
        </w:rPr>
        <w:t xml:space="preserve"> n°</w:t>
      </w:r>
      <w:r w:rsidR="00765673" w:rsidRPr="00B90C1E">
        <w:rPr>
          <w:rFonts w:ascii="Ebrima" w:hAnsi="Ebrima" w:cs="Calibri Light"/>
          <w:highlight w:val="yellow"/>
        </w:rPr>
        <w:t>…</w:t>
      </w:r>
      <w:r w:rsidR="00765673" w:rsidRPr="00B90C1E">
        <w:rPr>
          <w:rFonts w:ascii="Ebrima" w:hAnsi="Ebrima" w:cs="Calibri Light"/>
        </w:rPr>
        <w:t xml:space="preserve"> en date du </w:t>
      </w:r>
      <w:r w:rsidR="005832EA" w:rsidRPr="00B90C1E">
        <w:rPr>
          <w:rFonts w:ascii="Ebrima" w:hAnsi="Ebrima" w:cs="Calibri Light"/>
          <w:highlight w:val="yellow"/>
        </w:rPr>
        <w:t>…</w:t>
      </w:r>
      <w:r w:rsidRPr="00B90C1E">
        <w:rPr>
          <w:rFonts w:ascii="Ebrima" w:hAnsi="Ebrima" w:cs="Calibri Light"/>
        </w:rPr>
        <w:t xml:space="preserve"> </w:t>
      </w:r>
      <w:r w:rsidR="00861EA3">
        <w:rPr>
          <w:rFonts w:ascii="Ebrima" w:hAnsi="Ebrima" w:cs="Calibri Light"/>
        </w:rPr>
        <w:t>fixant les modalités de gestion du compte épargne temps,</w:t>
      </w:r>
    </w:p>
    <w:p w14:paraId="7CBF7D87" w14:textId="17474B73" w:rsidR="00A37388" w:rsidRPr="00A37388" w:rsidRDefault="00A37388" w:rsidP="00A37388">
      <w:pPr>
        <w:pStyle w:val="VuConsidrant"/>
        <w:spacing w:after="0"/>
        <w:rPr>
          <w:rFonts w:ascii="Ebrima" w:hAnsi="Ebrima" w:cs="Calibri Light"/>
        </w:rPr>
      </w:pPr>
      <w:r w:rsidRPr="00A37388">
        <w:rPr>
          <w:rFonts w:ascii="Ebrima" w:hAnsi="Ebrima" w:cs="Calibri Light"/>
        </w:rPr>
        <w:t xml:space="preserve">Vu la délibération </w:t>
      </w:r>
      <w:r w:rsidRPr="00B90C1E">
        <w:rPr>
          <w:rFonts w:ascii="Ebrima" w:hAnsi="Ebrima" w:cs="Calibri Light"/>
        </w:rPr>
        <w:t>n°</w:t>
      </w:r>
      <w:r w:rsidRPr="00B90C1E">
        <w:rPr>
          <w:rFonts w:ascii="Ebrima" w:hAnsi="Ebrima" w:cs="Calibri Light"/>
          <w:highlight w:val="yellow"/>
        </w:rPr>
        <w:t>…</w:t>
      </w:r>
      <w:r w:rsidRPr="00B90C1E">
        <w:rPr>
          <w:rFonts w:ascii="Ebrima" w:hAnsi="Ebrima" w:cs="Calibri Light"/>
        </w:rPr>
        <w:t xml:space="preserve"> en date du </w:t>
      </w:r>
      <w:r w:rsidRPr="00B90C1E">
        <w:rPr>
          <w:rFonts w:ascii="Ebrima" w:hAnsi="Ebrima" w:cs="Calibri Light"/>
          <w:highlight w:val="yellow"/>
        </w:rPr>
        <w:t>…</w:t>
      </w:r>
      <w:r w:rsidRPr="00B90C1E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</w:t>
      </w:r>
      <w:r w:rsidRPr="00A37388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A37388">
        <w:rPr>
          <w:rFonts w:ascii="Ebrima" w:hAnsi="Ebrima" w:cs="Calibri Light"/>
          <w:i/>
          <w:iCs/>
        </w:rPr>
        <w:t>(</w:t>
      </w:r>
      <w:r>
        <w:rPr>
          <w:rFonts w:ascii="Ebrima" w:hAnsi="Ebrima" w:cs="Calibri Light"/>
          <w:i/>
          <w:iCs/>
        </w:rPr>
        <w:t xml:space="preserve">dénomination de la </w:t>
      </w:r>
      <w:r w:rsidRPr="00A37388">
        <w:rPr>
          <w:rFonts w:ascii="Ebrima" w:hAnsi="Ebrima" w:cs="Calibri Light"/>
          <w:i/>
          <w:iCs/>
        </w:rPr>
        <w:t xml:space="preserve">collectivité d’accueil) </w:t>
      </w:r>
      <w:r w:rsidRPr="00A37388">
        <w:rPr>
          <w:rFonts w:ascii="Ebrima" w:hAnsi="Ebrima" w:cs="Calibri Light"/>
        </w:rPr>
        <w:t>fixant les modalités</w:t>
      </w:r>
      <w:r>
        <w:rPr>
          <w:rFonts w:ascii="Ebrima" w:hAnsi="Ebrima" w:cs="Calibri Light"/>
        </w:rPr>
        <w:t xml:space="preserve"> de gestion</w:t>
      </w:r>
      <w:r w:rsidRPr="00A37388">
        <w:rPr>
          <w:rFonts w:ascii="Ebrima" w:hAnsi="Ebrima" w:cs="Calibri Light"/>
        </w:rPr>
        <w:t xml:space="preserve"> du compte épargne-temps,</w:t>
      </w:r>
    </w:p>
    <w:p w14:paraId="14186E35" w14:textId="50EC16D9" w:rsidR="009F1E59" w:rsidRPr="00B90C1E" w:rsidRDefault="009F1E59" w:rsidP="00A37388">
      <w:pPr>
        <w:pStyle w:val="VuConsidrant"/>
        <w:spacing w:after="0"/>
        <w:rPr>
          <w:rFonts w:ascii="Ebrima" w:hAnsi="Ebrima" w:cs="Calibri Light"/>
        </w:rPr>
      </w:pPr>
      <w:r w:rsidRPr="00B90C1E">
        <w:rPr>
          <w:rFonts w:ascii="Ebrima" w:hAnsi="Ebrima" w:cs="Calibri Light"/>
        </w:rPr>
        <w:t xml:space="preserve">Considérant que </w:t>
      </w:r>
      <w:r w:rsidR="00F065BC" w:rsidRPr="00F065BC">
        <w:rPr>
          <w:rFonts w:ascii="Ebrima" w:hAnsi="Ebrima" w:cs="Calibri Light"/>
          <w:i/>
          <w:iCs/>
        </w:rPr>
        <w:t xml:space="preserve">Madame ou Monsieur </w:t>
      </w:r>
      <w:r w:rsidR="00F065BC" w:rsidRPr="00F065BC">
        <w:rPr>
          <w:rFonts w:ascii="Ebrima" w:hAnsi="Ebrima" w:cs="Calibri Light"/>
          <w:i/>
          <w:iCs/>
          <w:highlight w:val="yellow"/>
        </w:rPr>
        <w:t>…</w:t>
      </w:r>
      <w:r w:rsidR="00F065BC" w:rsidRPr="00F065BC">
        <w:rPr>
          <w:rFonts w:ascii="Ebrima" w:hAnsi="Ebrima" w:cs="Calibri Light"/>
          <w:i/>
          <w:iCs/>
        </w:rPr>
        <w:t xml:space="preserve"> (prénom et NOM de l’agent)</w:t>
      </w:r>
      <w:r w:rsidR="00F065BC">
        <w:rPr>
          <w:rFonts w:ascii="Ebrima" w:hAnsi="Ebrima" w:cs="Calibri Light"/>
        </w:rPr>
        <w:t xml:space="preserve"> est muté </w:t>
      </w:r>
      <w:r w:rsidR="00F065BC" w:rsidRPr="00F065BC">
        <w:rPr>
          <w:rFonts w:ascii="Ebrima" w:hAnsi="Ebrima" w:cs="Calibri Light"/>
          <w:color w:val="7030A0"/>
        </w:rPr>
        <w:t>OU</w:t>
      </w:r>
      <w:r w:rsidR="00F065BC">
        <w:rPr>
          <w:rFonts w:ascii="Ebrima" w:hAnsi="Ebrima" w:cs="Calibri Light"/>
        </w:rPr>
        <w:t xml:space="preserve"> en détachement auprès de </w:t>
      </w:r>
      <w:r w:rsidR="00F065BC" w:rsidRPr="00F065BC">
        <w:rPr>
          <w:rFonts w:ascii="Ebrima" w:hAnsi="Ebrima" w:cs="Calibri Light"/>
          <w:highlight w:val="yellow"/>
        </w:rPr>
        <w:t>…</w:t>
      </w:r>
      <w:r w:rsidR="00F065BC">
        <w:rPr>
          <w:rFonts w:ascii="Ebrima" w:hAnsi="Ebrima" w:cs="Calibri Light"/>
        </w:rPr>
        <w:t xml:space="preserve"> </w:t>
      </w:r>
      <w:r w:rsidR="00F065BC" w:rsidRPr="00F065BC">
        <w:rPr>
          <w:rFonts w:ascii="Ebrima" w:hAnsi="Ebrima" w:cs="Calibri Light"/>
          <w:i/>
          <w:iCs/>
        </w:rPr>
        <w:t>(dénomination de la collectivité ou de l’établissement)</w:t>
      </w:r>
      <w:r w:rsidR="006B749A">
        <w:rPr>
          <w:rFonts w:ascii="Ebrima" w:hAnsi="Ebrima" w:cs="Calibri Light"/>
        </w:rPr>
        <w:t>,</w:t>
      </w:r>
    </w:p>
    <w:p w14:paraId="28092467" w14:textId="77777777" w:rsidR="00D62388" w:rsidRDefault="00D62388" w:rsidP="00A37388">
      <w:pPr>
        <w:pStyle w:val="Corpsdetexte"/>
        <w:rPr>
          <w:rFonts w:ascii="Ebrima" w:hAnsi="Ebrima" w:cs="Calibri Light"/>
          <w:sz w:val="20"/>
        </w:rPr>
      </w:pPr>
    </w:p>
    <w:p w14:paraId="56F76D2F" w14:textId="1A6E515E" w:rsidR="00861EA3" w:rsidRDefault="00861EA3" w:rsidP="00B90C1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Il a été convenu ce qui suit :</w:t>
      </w:r>
    </w:p>
    <w:p w14:paraId="10653B30" w14:textId="77777777" w:rsidR="00861EA3" w:rsidRPr="00A37388" w:rsidRDefault="00861EA3" w:rsidP="00A37388">
      <w:pPr>
        <w:pStyle w:val="Corpsdetexte"/>
        <w:rPr>
          <w:rFonts w:ascii="Ebrima" w:hAnsi="Ebrima" w:cs="Calibri Light"/>
          <w:sz w:val="20"/>
        </w:rPr>
      </w:pPr>
    </w:p>
    <w:p w14:paraId="01C64D4D" w14:textId="5C4C2B2E" w:rsidR="00DD7DD3" w:rsidRPr="00A37388" w:rsidRDefault="00042D16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A37388">
        <w:rPr>
          <w:rFonts w:ascii="Ebrima" w:hAnsi="Ebrima" w:cs="Calibri Light"/>
        </w:rPr>
        <w:t>Article</w:t>
      </w:r>
      <w:r w:rsidR="009B28EF" w:rsidRPr="00A37388">
        <w:rPr>
          <w:rFonts w:ascii="Ebrima" w:hAnsi="Ebrima" w:cs="Calibri Light"/>
        </w:rPr>
        <w:t xml:space="preserve"> 1</w:t>
      </w:r>
      <w:r w:rsidRPr="00A37388">
        <w:rPr>
          <w:rFonts w:ascii="Ebrima" w:hAnsi="Ebrima" w:cs="Calibri Light"/>
        </w:rPr>
        <w:t xml:space="preserve"> : </w:t>
      </w:r>
      <w:r w:rsidR="00DD7DD3" w:rsidRPr="00A37388">
        <w:rPr>
          <w:rFonts w:ascii="Ebrima" w:hAnsi="Ebrima" w:cs="Calibri Light"/>
        </w:rPr>
        <w:t xml:space="preserve">Nature </w:t>
      </w:r>
      <w:r w:rsidR="002C71B3">
        <w:rPr>
          <w:rFonts w:ascii="Ebrima" w:hAnsi="Ebrima" w:cs="Calibri Light"/>
        </w:rPr>
        <w:t>de la convention</w:t>
      </w:r>
    </w:p>
    <w:p w14:paraId="2F903A32" w14:textId="77777777" w:rsidR="00DD7DD3" w:rsidRPr="00A37388" w:rsidRDefault="00DD7DD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E1869A1" w14:textId="11525063" w:rsidR="00A37388" w:rsidRPr="00A37388" w:rsidRDefault="00A37388" w:rsidP="00A37388">
      <w:pPr>
        <w:pStyle w:val="articlen"/>
        <w:spacing w:before="0"/>
        <w:rPr>
          <w:rFonts w:ascii="Ebrima" w:hAnsi="Ebrima" w:cs="Calibri Light"/>
          <w:b w:val="0"/>
          <w:bCs w:val="0"/>
        </w:rPr>
      </w:pPr>
      <w:r w:rsidRPr="00A37388">
        <w:rPr>
          <w:rFonts w:ascii="Ebrima" w:hAnsi="Ebrima" w:cs="Calibri Light"/>
          <w:b w:val="0"/>
          <w:bCs w:val="0"/>
        </w:rPr>
        <w:t xml:space="preserve">Le </w:t>
      </w:r>
      <w:r>
        <w:rPr>
          <w:rFonts w:ascii="Ebrima" w:hAnsi="Ebrima" w:cs="Calibri Light"/>
          <w:b w:val="0"/>
          <w:bCs w:val="0"/>
        </w:rPr>
        <w:t>d</w:t>
      </w:r>
      <w:r w:rsidRPr="00A37388">
        <w:rPr>
          <w:rFonts w:ascii="Ebrima" w:hAnsi="Ebrima" w:cs="Calibri Light"/>
          <w:b w:val="0"/>
          <w:bCs w:val="0"/>
        </w:rPr>
        <w:t>écret n°2004-878 du 26 août 2004 relatif au compte épargne-temps dans la fonction publique territoriale prévoit en son article 11 que les collectivités ou établissements peuvent, par convention, prévoir des modalités financières de transfert des droits à congés accumulés par un agent bénéficiaire d'un compte épargne-temps à la date à laquelle cet agent change, par la voie d'une mutation ou d'un détachement, de collectivité ou d'établissement.</w:t>
      </w:r>
    </w:p>
    <w:p w14:paraId="2A9981E1" w14:textId="77777777" w:rsidR="00A37388" w:rsidRDefault="00A3738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0B9C10C3" w14:textId="77777777" w:rsidR="009405A8" w:rsidRDefault="009405A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77C58052" w14:textId="77777777" w:rsidR="009405A8" w:rsidRDefault="009405A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0A04127A" w14:textId="77777777" w:rsidR="009405A8" w:rsidRDefault="009405A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CB1A331" w14:textId="77777777" w:rsidR="009405A8" w:rsidRDefault="009405A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1CBA4C78" w14:textId="1D3850D1" w:rsidR="00A37388" w:rsidRPr="00A37388" w:rsidRDefault="00A3738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A37388">
        <w:rPr>
          <w:rFonts w:ascii="Ebrima" w:hAnsi="Ebrima" w:cs="Calibri Light"/>
        </w:rPr>
        <w:lastRenderedPageBreak/>
        <w:t>Article 2 : Objet de la convention</w:t>
      </w:r>
    </w:p>
    <w:p w14:paraId="37F0B8A6" w14:textId="77777777" w:rsidR="00A37388" w:rsidRPr="00A37388" w:rsidRDefault="00A37388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4EB2E155" w14:textId="1ECC5230" w:rsidR="00BC035D" w:rsidRPr="00A37388" w:rsidRDefault="002C71B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Cs/>
        </w:rPr>
      </w:pPr>
      <w:r>
        <w:rPr>
          <w:rFonts w:ascii="Ebrima" w:hAnsi="Ebrima" w:cs="Calibri Light"/>
          <w:b w:val="0"/>
          <w:bCs w:val="0"/>
        </w:rPr>
        <w:t xml:space="preserve">Cette convention porte sur les </w:t>
      </w:r>
      <w:r w:rsidRPr="002C71B3">
        <w:rPr>
          <w:rFonts w:ascii="Ebrima" w:hAnsi="Ebrima" w:cs="Calibri Light"/>
          <w:b w:val="0"/>
          <w:bCs w:val="0"/>
        </w:rPr>
        <w:t>c</w:t>
      </w:r>
      <w:r w:rsidR="00BC035D" w:rsidRPr="002C71B3">
        <w:rPr>
          <w:rFonts w:ascii="Ebrima" w:hAnsi="Ebrima" w:cs="Calibri Light"/>
          <w:b w:val="0"/>
          <w:bCs w:val="0"/>
        </w:rPr>
        <w:t xml:space="preserve">onditions financières de reprise du compte épargne-temps </w:t>
      </w:r>
      <w:r>
        <w:rPr>
          <w:rFonts w:ascii="Ebrima" w:hAnsi="Ebrima" w:cs="Calibri Light"/>
          <w:b w:val="0"/>
          <w:bCs w:val="0"/>
        </w:rPr>
        <w:t xml:space="preserve">de </w:t>
      </w:r>
      <w:r w:rsidRPr="002C71B3">
        <w:rPr>
          <w:rFonts w:ascii="Ebrima" w:hAnsi="Ebrima" w:cs="Calibri Light"/>
          <w:b w:val="0"/>
          <w:bCs w:val="0"/>
          <w:i/>
          <w:iCs/>
        </w:rPr>
        <w:t xml:space="preserve">Madame ou Monsieur </w:t>
      </w:r>
      <w:r w:rsidRPr="002C71B3">
        <w:rPr>
          <w:rFonts w:ascii="Ebrima" w:hAnsi="Ebrima" w:cs="Calibri Light"/>
          <w:b w:val="0"/>
          <w:bCs w:val="0"/>
          <w:i/>
          <w:iCs/>
          <w:highlight w:val="yellow"/>
        </w:rPr>
        <w:t>…</w:t>
      </w:r>
      <w:r w:rsidR="00BC035D" w:rsidRPr="002C71B3">
        <w:rPr>
          <w:rFonts w:ascii="Ebrima" w:hAnsi="Ebrima" w:cs="Calibri Light"/>
          <w:b w:val="0"/>
          <w:bCs w:val="0"/>
          <w:i/>
          <w:iCs/>
        </w:rPr>
        <w:t xml:space="preserve"> </w:t>
      </w:r>
      <w:r w:rsidRPr="002C71B3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="00BC035D" w:rsidRPr="00A37388">
        <w:rPr>
          <w:rFonts w:ascii="Ebrima" w:hAnsi="Ebrima" w:cs="Calibri Light"/>
          <w:b w:val="0"/>
          <w:bCs w:val="0"/>
        </w:rPr>
        <w:t xml:space="preserve">, dans le cadre de sa </w:t>
      </w:r>
      <w:r w:rsidR="00BC035D" w:rsidRPr="00A37388">
        <w:rPr>
          <w:rFonts w:ascii="Ebrima" w:hAnsi="Ebrima" w:cs="Calibri Light"/>
          <w:b w:val="0"/>
          <w:bCs w:val="0"/>
          <w:iCs/>
        </w:rPr>
        <w:t>mutation</w:t>
      </w:r>
      <w:r>
        <w:rPr>
          <w:rFonts w:ascii="Ebrima" w:hAnsi="Ebrima" w:cs="Calibri Light"/>
          <w:b w:val="0"/>
          <w:bCs w:val="0"/>
          <w:iCs/>
        </w:rPr>
        <w:t xml:space="preserve"> OU son </w:t>
      </w:r>
      <w:r w:rsidR="00BC035D" w:rsidRPr="00A37388">
        <w:rPr>
          <w:rFonts w:ascii="Ebrima" w:hAnsi="Ebrima" w:cs="Calibri Light"/>
          <w:b w:val="0"/>
          <w:bCs w:val="0"/>
          <w:iCs/>
        </w:rPr>
        <w:t xml:space="preserve">détachement </w:t>
      </w:r>
      <w:r w:rsidR="00BC035D" w:rsidRPr="00A37388">
        <w:rPr>
          <w:rFonts w:ascii="Ebrima" w:hAnsi="Ebrima" w:cs="Calibri Light"/>
          <w:b w:val="0"/>
          <w:bCs w:val="0"/>
        </w:rPr>
        <w:t>de</w:t>
      </w:r>
      <w:r w:rsidR="00BC035D" w:rsidRPr="00BC035D">
        <w:rPr>
          <w:rFonts w:ascii="Ebrima" w:hAnsi="Ebrima" w:cs="Calibri Light"/>
        </w:rPr>
        <w:t xml:space="preserve"> </w:t>
      </w:r>
      <w:r w:rsidRPr="002C71B3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2C71B3">
        <w:rPr>
          <w:rFonts w:ascii="Ebrima" w:hAnsi="Ebrima" w:cs="Calibri Light"/>
          <w:b w:val="0"/>
          <w:bCs w:val="0"/>
          <w:i/>
          <w:iCs/>
        </w:rPr>
        <w:t>(dénomination de la collectivité ou l’établissement</w:t>
      </w:r>
      <w:r w:rsidR="00BC035D" w:rsidRPr="00BC035D">
        <w:rPr>
          <w:rFonts w:ascii="Ebrima" w:hAnsi="Ebrima" w:cs="Calibri Light"/>
        </w:rPr>
        <w:t xml:space="preserve"> </w:t>
      </w:r>
      <w:r w:rsidR="00BC035D" w:rsidRPr="00A37388">
        <w:rPr>
          <w:rFonts w:ascii="Ebrima" w:hAnsi="Ebrima" w:cs="Calibri Light"/>
          <w:b w:val="0"/>
          <w:bCs w:val="0"/>
          <w:i/>
          <w:iCs/>
        </w:rPr>
        <w:t>d’origine</w:t>
      </w:r>
      <w:r w:rsidR="00BC035D" w:rsidRPr="00A37388">
        <w:rPr>
          <w:rFonts w:ascii="Ebrima" w:hAnsi="Ebrima" w:cs="Calibri Light"/>
          <w:b w:val="0"/>
          <w:bCs w:val="0"/>
        </w:rPr>
        <w:t>)</w:t>
      </w:r>
      <w:r>
        <w:rPr>
          <w:rFonts w:ascii="Ebrima" w:hAnsi="Ebrima" w:cs="Calibri Light"/>
          <w:b w:val="0"/>
          <w:bCs w:val="0"/>
        </w:rPr>
        <w:t xml:space="preserve"> vers </w:t>
      </w:r>
      <w:r w:rsidRPr="002C71B3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="00BC035D" w:rsidRPr="002C71B3">
        <w:rPr>
          <w:rFonts w:ascii="Ebrima" w:hAnsi="Ebrima" w:cs="Calibri Light"/>
          <w:b w:val="0"/>
          <w:bCs w:val="0"/>
          <w:i/>
          <w:iCs/>
        </w:rPr>
        <w:t>(</w:t>
      </w:r>
      <w:r w:rsidRPr="002C71B3">
        <w:rPr>
          <w:rFonts w:ascii="Ebrima" w:hAnsi="Ebrima" w:cs="Calibri Light"/>
          <w:b w:val="0"/>
          <w:bCs w:val="0"/>
          <w:i/>
          <w:iCs/>
        </w:rPr>
        <w:t>dénomination de la c</w:t>
      </w:r>
      <w:r w:rsidR="00BC035D" w:rsidRPr="002C71B3">
        <w:rPr>
          <w:rFonts w:ascii="Ebrima" w:hAnsi="Ebrima" w:cs="Calibri Light"/>
          <w:b w:val="0"/>
          <w:bCs w:val="0"/>
          <w:i/>
          <w:iCs/>
        </w:rPr>
        <w:t xml:space="preserve">ollectivité </w:t>
      </w:r>
      <w:r w:rsidRPr="002C71B3">
        <w:rPr>
          <w:rFonts w:ascii="Ebrima" w:hAnsi="Ebrima" w:cs="Calibri Light"/>
          <w:b w:val="0"/>
          <w:bCs w:val="0"/>
          <w:i/>
          <w:iCs/>
        </w:rPr>
        <w:t xml:space="preserve">ou l’établissement </w:t>
      </w:r>
      <w:r w:rsidR="00BC035D" w:rsidRPr="002C71B3">
        <w:rPr>
          <w:rFonts w:ascii="Ebrima" w:hAnsi="Ebrima" w:cs="Calibri Light"/>
          <w:b w:val="0"/>
          <w:bCs w:val="0"/>
          <w:i/>
          <w:iCs/>
        </w:rPr>
        <w:t>d’accueil)</w:t>
      </w:r>
      <w:r w:rsidR="00BC035D" w:rsidRPr="00A37388">
        <w:rPr>
          <w:rFonts w:ascii="Ebrima" w:hAnsi="Ebrima" w:cs="Calibri Light"/>
          <w:b w:val="0"/>
          <w:bCs w:val="0"/>
          <w:iCs/>
        </w:rPr>
        <w:t>.</w:t>
      </w:r>
    </w:p>
    <w:p w14:paraId="3F7B65C7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p w14:paraId="169D3AD9" w14:textId="19A481D0" w:rsidR="00BC035D" w:rsidRPr="004C147E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4C147E">
        <w:rPr>
          <w:rFonts w:ascii="Ebrima" w:hAnsi="Ebrima" w:cs="Calibri Light"/>
        </w:rPr>
        <w:t xml:space="preserve">Article </w:t>
      </w:r>
      <w:r w:rsidR="002C71B3" w:rsidRPr="004C147E">
        <w:rPr>
          <w:rFonts w:ascii="Ebrima" w:hAnsi="Ebrima" w:cs="Calibri Light"/>
        </w:rPr>
        <w:t>3</w:t>
      </w:r>
      <w:r w:rsidRPr="004C147E">
        <w:rPr>
          <w:rFonts w:ascii="Ebrima" w:hAnsi="Ebrima" w:cs="Calibri Light"/>
        </w:rPr>
        <w:t xml:space="preserve"> : droits acquis dans la collectivité </w:t>
      </w:r>
      <w:r w:rsidR="002C71B3" w:rsidRPr="004C147E">
        <w:rPr>
          <w:rFonts w:ascii="Ebrima" w:hAnsi="Ebrima" w:cs="Calibri Light"/>
        </w:rPr>
        <w:t xml:space="preserve">ou l’établissement </w:t>
      </w:r>
      <w:r w:rsidRPr="004C147E">
        <w:rPr>
          <w:rFonts w:ascii="Ebrima" w:hAnsi="Ebrima" w:cs="Calibri Light"/>
        </w:rPr>
        <w:t>d’origine</w:t>
      </w:r>
    </w:p>
    <w:p w14:paraId="7AEC6915" w14:textId="77777777" w:rsidR="002C71B3" w:rsidRPr="00A37388" w:rsidRDefault="002C71B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8E74CB5" w14:textId="4B82DFE0" w:rsidR="00BC035D" w:rsidRPr="00A37388" w:rsidRDefault="004C147E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 xml:space="preserve">A la date du </w:t>
      </w:r>
      <w:r w:rsidRPr="004C147E">
        <w:rPr>
          <w:rFonts w:ascii="Ebrima" w:hAnsi="Ebrima" w:cs="Calibri Light"/>
          <w:b w:val="0"/>
          <w:bCs w:val="0"/>
          <w:highlight w:val="yellow"/>
        </w:rPr>
        <w:t>…</w:t>
      </w:r>
      <w:r w:rsidR="00BC035D" w:rsidRPr="00A37388">
        <w:rPr>
          <w:rFonts w:ascii="Ebrima" w:hAnsi="Ebrima" w:cs="Calibri Light"/>
          <w:b w:val="0"/>
          <w:bCs w:val="0"/>
        </w:rPr>
        <w:t xml:space="preserve">, jour effectif de </w:t>
      </w:r>
      <w:r w:rsidR="00BC035D" w:rsidRPr="00A37388">
        <w:rPr>
          <w:rFonts w:ascii="Ebrima" w:hAnsi="Ebrima" w:cs="Calibri Light"/>
          <w:b w:val="0"/>
          <w:bCs w:val="0"/>
          <w:i/>
          <w:iCs/>
        </w:rPr>
        <w:t>la mutation</w:t>
      </w:r>
      <w:r>
        <w:rPr>
          <w:rFonts w:ascii="Ebrima" w:hAnsi="Ebrima" w:cs="Calibri Light"/>
          <w:b w:val="0"/>
          <w:bCs w:val="0"/>
          <w:i/>
          <w:iCs/>
        </w:rPr>
        <w:t xml:space="preserve"> OU </w:t>
      </w:r>
      <w:r w:rsidR="00BC035D" w:rsidRPr="00A37388">
        <w:rPr>
          <w:rFonts w:ascii="Ebrima" w:hAnsi="Ebrima" w:cs="Calibri Light"/>
          <w:b w:val="0"/>
          <w:bCs w:val="0"/>
          <w:i/>
          <w:iCs/>
        </w:rPr>
        <w:t xml:space="preserve">du détachement de </w:t>
      </w:r>
      <w:r w:rsidRPr="002C71B3">
        <w:rPr>
          <w:rFonts w:ascii="Ebrima" w:hAnsi="Ebrima" w:cs="Calibri Light"/>
          <w:b w:val="0"/>
          <w:bCs w:val="0"/>
          <w:i/>
          <w:iCs/>
        </w:rPr>
        <w:t xml:space="preserve">Madame ou Monsieur </w:t>
      </w:r>
      <w:r w:rsidRPr="002C71B3">
        <w:rPr>
          <w:rFonts w:ascii="Ebrima" w:hAnsi="Ebrima" w:cs="Calibri Light"/>
          <w:b w:val="0"/>
          <w:bCs w:val="0"/>
          <w:i/>
          <w:iCs/>
          <w:highlight w:val="yellow"/>
        </w:rPr>
        <w:t>…</w:t>
      </w:r>
      <w:r w:rsidRPr="002C71B3">
        <w:rPr>
          <w:rFonts w:ascii="Ebrima" w:hAnsi="Ebrima" w:cs="Calibri Light"/>
          <w:b w:val="0"/>
          <w:bCs w:val="0"/>
          <w:i/>
          <w:iCs/>
        </w:rPr>
        <w:t xml:space="preserve"> (prénom et NOM de l’agent)</w:t>
      </w:r>
      <w:r w:rsidRPr="00A37388">
        <w:rPr>
          <w:rFonts w:ascii="Ebrima" w:hAnsi="Ebrima" w:cs="Calibri Light"/>
          <w:b w:val="0"/>
          <w:bCs w:val="0"/>
        </w:rPr>
        <w:t xml:space="preserve">, </w:t>
      </w:r>
      <w:r>
        <w:rPr>
          <w:rFonts w:ascii="Ebrima" w:hAnsi="Ebrima" w:cs="Calibri Light"/>
          <w:b w:val="0"/>
          <w:bCs w:val="0"/>
        </w:rPr>
        <w:t xml:space="preserve">agent contractuel </w:t>
      </w:r>
      <w:r w:rsidRPr="004C147E">
        <w:rPr>
          <w:rFonts w:ascii="Ebrima" w:hAnsi="Ebrima" w:cs="Calibri Light"/>
          <w:b w:val="0"/>
          <w:bCs w:val="0"/>
          <w:color w:val="7030A0"/>
        </w:rPr>
        <w:t>OU</w:t>
      </w:r>
      <w:r>
        <w:rPr>
          <w:rFonts w:ascii="Ebrima" w:hAnsi="Ebrima" w:cs="Calibri Light"/>
          <w:b w:val="0"/>
          <w:bCs w:val="0"/>
        </w:rPr>
        <w:t xml:space="preserve"> fonctionnaire, </w:t>
      </w:r>
      <w:r w:rsidRPr="004C147E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="00BC035D" w:rsidRPr="00A37388">
        <w:rPr>
          <w:rFonts w:ascii="Ebrima" w:hAnsi="Ebrima" w:cs="Calibri Light"/>
          <w:b w:val="0"/>
          <w:bCs w:val="0"/>
          <w:i/>
          <w:iCs/>
        </w:rPr>
        <w:t>(grade),</w:t>
      </w:r>
      <w:r>
        <w:rPr>
          <w:rFonts w:ascii="Ebrima" w:hAnsi="Ebrima" w:cs="Calibri Light"/>
          <w:b w:val="0"/>
          <w:bCs w:val="0"/>
          <w:i/>
          <w:iCs/>
        </w:rPr>
        <w:t xml:space="preserve"> </w:t>
      </w:r>
      <w:r w:rsidRPr="004C147E">
        <w:rPr>
          <w:rFonts w:ascii="Ebrima" w:hAnsi="Ebrima" w:cs="Calibri Light"/>
          <w:b w:val="0"/>
          <w:bCs w:val="0"/>
          <w:i/>
          <w:iCs/>
          <w:highlight w:val="yellow"/>
        </w:rPr>
        <w:t>…</w:t>
      </w:r>
      <w:r>
        <w:rPr>
          <w:rFonts w:ascii="Ebrima" w:hAnsi="Ebrima" w:cs="Calibri Light"/>
          <w:b w:val="0"/>
          <w:bCs w:val="0"/>
          <w:i/>
          <w:iCs/>
        </w:rPr>
        <w:t xml:space="preserve"> du cadre d’emplois de … (dénomination du cadre d’emplois), </w:t>
      </w:r>
      <w:r w:rsidR="00BC035D" w:rsidRPr="00A37388">
        <w:rPr>
          <w:rFonts w:ascii="Ebrima" w:hAnsi="Ebrima" w:cs="Calibri Light"/>
          <w:b w:val="0"/>
          <w:bCs w:val="0"/>
        </w:rPr>
        <w:t>la situation de son CET est la suivante :</w:t>
      </w:r>
    </w:p>
    <w:p w14:paraId="4C76863B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7A087466" w14:textId="5C5307E2" w:rsidR="00BC035D" w:rsidRPr="00A37388" w:rsidRDefault="00BC035D" w:rsidP="00B72BCC">
      <w:pPr>
        <w:pStyle w:val="articlen"/>
        <w:numPr>
          <w:ilvl w:val="0"/>
          <w:numId w:val="35"/>
        </w:numPr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 w:rsidRPr="00A37388">
        <w:rPr>
          <w:rFonts w:ascii="Ebrima" w:hAnsi="Ebrima" w:cs="Calibri Light"/>
          <w:b w:val="0"/>
          <w:bCs w:val="0"/>
        </w:rPr>
        <w:t>Nombre de jours épargnés</w:t>
      </w:r>
      <w:r w:rsidR="00B72BCC">
        <w:rPr>
          <w:rFonts w:ascii="Ebrima" w:hAnsi="Ebrima" w:cs="Calibri Light"/>
          <w:b w:val="0"/>
          <w:bCs w:val="0"/>
        </w:rPr>
        <w:t xml:space="preserve"> (solde du C.E.T.)</w:t>
      </w:r>
      <w:r w:rsidRPr="00A37388">
        <w:rPr>
          <w:rFonts w:ascii="Ebrima" w:hAnsi="Ebrima" w:cs="Calibri Light"/>
          <w:b w:val="0"/>
          <w:bCs w:val="0"/>
        </w:rPr>
        <w:t xml:space="preserve"> : </w:t>
      </w:r>
      <w:r w:rsidR="00B72BCC">
        <w:rPr>
          <w:rFonts w:ascii="Ebrima" w:hAnsi="Ebrima" w:cs="Calibri Light"/>
          <w:b w:val="0"/>
          <w:bCs w:val="0"/>
        </w:rPr>
        <w:t>…</w:t>
      </w:r>
    </w:p>
    <w:p w14:paraId="31666DA2" w14:textId="2AC2DACA" w:rsidR="00BC035D" w:rsidRPr="00A37388" w:rsidRDefault="00BC035D" w:rsidP="00B72BCC">
      <w:pPr>
        <w:pStyle w:val="articlen"/>
        <w:numPr>
          <w:ilvl w:val="0"/>
          <w:numId w:val="35"/>
        </w:numPr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A37388">
        <w:rPr>
          <w:rFonts w:ascii="Ebrima" w:hAnsi="Ebrima" w:cs="Calibri Light"/>
          <w:b w:val="0"/>
          <w:bCs w:val="0"/>
        </w:rPr>
        <w:t xml:space="preserve">Date d’ouverture du droit à utilisation : </w:t>
      </w:r>
      <w:r w:rsidR="00B72BCC">
        <w:rPr>
          <w:rFonts w:ascii="Ebrima" w:hAnsi="Ebrima" w:cs="Calibri Light"/>
          <w:b w:val="0"/>
          <w:bCs w:val="0"/>
        </w:rPr>
        <w:t>…</w:t>
      </w:r>
    </w:p>
    <w:p w14:paraId="4188AE01" w14:textId="7F1525AD" w:rsidR="00BC035D" w:rsidRPr="00A37388" w:rsidRDefault="00BC035D" w:rsidP="00B72BCC">
      <w:pPr>
        <w:pStyle w:val="articlen"/>
        <w:numPr>
          <w:ilvl w:val="0"/>
          <w:numId w:val="35"/>
        </w:numPr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A37388">
        <w:rPr>
          <w:rFonts w:ascii="Ebrima" w:hAnsi="Ebrima" w:cs="Calibri Light"/>
          <w:b w:val="0"/>
          <w:bCs w:val="0"/>
        </w:rPr>
        <w:t xml:space="preserve">Date prévue de clôture du compte : </w:t>
      </w:r>
      <w:r w:rsidR="00B72BCC">
        <w:rPr>
          <w:rFonts w:ascii="Ebrima" w:hAnsi="Ebrima" w:cs="Calibri Light"/>
          <w:b w:val="0"/>
          <w:bCs w:val="0"/>
        </w:rPr>
        <w:t>…</w:t>
      </w:r>
    </w:p>
    <w:p w14:paraId="176DF0B7" w14:textId="77777777" w:rsidR="00B72BCC" w:rsidRDefault="00B72BCC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086C7EE8" w14:textId="6C9DA9FF" w:rsidR="00BC035D" w:rsidRPr="00B72BCC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72BCC">
        <w:rPr>
          <w:rFonts w:ascii="Ebrima" w:hAnsi="Ebrima" w:cs="Calibri Light"/>
        </w:rPr>
        <w:t xml:space="preserve">Article </w:t>
      </w:r>
      <w:r w:rsidR="00B72BCC" w:rsidRPr="00B72BCC">
        <w:rPr>
          <w:rFonts w:ascii="Ebrima" w:hAnsi="Ebrima" w:cs="Calibri Light"/>
        </w:rPr>
        <w:t>4</w:t>
      </w:r>
      <w:r w:rsidRPr="00B72BCC">
        <w:rPr>
          <w:rFonts w:ascii="Ebrima" w:hAnsi="Ebrima" w:cs="Calibri Light"/>
        </w:rPr>
        <w:t xml:space="preserve"> : Transfert du CET dans l'organisme d'accueil</w:t>
      </w:r>
    </w:p>
    <w:p w14:paraId="593DF12A" w14:textId="77777777" w:rsidR="00B72BCC" w:rsidRPr="00A37388" w:rsidRDefault="00B72BCC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454D446D" w14:textId="731C45FF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 w:rsidRPr="00A37388">
        <w:rPr>
          <w:rFonts w:ascii="Ebrima" w:hAnsi="Ebrima" w:cs="Calibri Light"/>
          <w:b w:val="0"/>
          <w:bCs w:val="0"/>
        </w:rPr>
        <w:t xml:space="preserve">À compter du </w:t>
      </w:r>
      <w:r w:rsidRPr="00B72BCC">
        <w:rPr>
          <w:rFonts w:ascii="Ebrima" w:hAnsi="Ebrima" w:cs="Calibri Light"/>
          <w:b w:val="0"/>
          <w:bCs w:val="0"/>
          <w:highlight w:val="yellow"/>
        </w:rPr>
        <w:t>…</w:t>
      </w:r>
      <w:r w:rsidRPr="00A37388">
        <w:rPr>
          <w:rFonts w:ascii="Ebrima" w:hAnsi="Ebrima" w:cs="Calibri Light"/>
          <w:b w:val="0"/>
          <w:bCs w:val="0"/>
        </w:rPr>
        <w:t xml:space="preserve">, date effective de </w:t>
      </w:r>
      <w:r w:rsidRPr="00A37388">
        <w:rPr>
          <w:rFonts w:ascii="Ebrima" w:hAnsi="Ebrima" w:cs="Calibri Light"/>
          <w:b w:val="0"/>
          <w:bCs w:val="0"/>
          <w:iCs/>
        </w:rPr>
        <w:t>la</w:t>
      </w:r>
      <w:r w:rsidRPr="00A37388">
        <w:rPr>
          <w:rFonts w:ascii="Ebrima" w:hAnsi="Ebrima" w:cs="Calibri Light"/>
          <w:b w:val="0"/>
          <w:bCs w:val="0"/>
          <w:i/>
          <w:iCs/>
        </w:rPr>
        <w:t xml:space="preserve"> </w:t>
      </w:r>
      <w:r w:rsidRPr="00A37388">
        <w:rPr>
          <w:rFonts w:ascii="Ebrima" w:hAnsi="Ebrima" w:cs="Calibri Light"/>
          <w:b w:val="0"/>
          <w:bCs w:val="0"/>
          <w:iCs/>
        </w:rPr>
        <w:t xml:space="preserve">mutation/du détachement de </w:t>
      </w:r>
      <w:r w:rsidR="00B72BCC" w:rsidRPr="002C71B3">
        <w:rPr>
          <w:rFonts w:ascii="Ebrima" w:hAnsi="Ebrima" w:cs="Calibri Light"/>
          <w:b w:val="0"/>
          <w:bCs w:val="0"/>
          <w:i/>
          <w:iCs/>
        </w:rPr>
        <w:t xml:space="preserve">Madame ou Monsieur </w:t>
      </w:r>
      <w:r w:rsidR="00B72BCC" w:rsidRPr="002C71B3">
        <w:rPr>
          <w:rFonts w:ascii="Ebrima" w:hAnsi="Ebrima" w:cs="Calibri Light"/>
          <w:b w:val="0"/>
          <w:bCs w:val="0"/>
          <w:i/>
          <w:iCs/>
          <w:highlight w:val="yellow"/>
        </w:rPr>
        <w:t>…</w:t>
      </w:r>
      <w:r w:rsidR="00B72BCC" w:rsidRPr="002C71B3">
        <w:rPr>
          <w:rFonts w:ascii="Ebrima" w:hAnsi="Ebrima" w:cs="Calibri Light"/>
          <w:b w:val="0"/>
          <w:bCs w:val="0"/>
          <w:i/>
          <w:iCs/>
        </w:rPr>
        <w:t xml:space="preserve"> (prénom et NOM de l’agent)</w:t>
      </w:r>
      <w:r w:rsidR="00B72BCC" w:rsidRPr="00A37388">
        <w:rPr>
          <w:rFonts w:ascii="Ebrima" w:hAnsi="Ebrima" w:cs="Calibri Light"/>
          <w:b w:val="0"/>
          <w:bCs w:val="0"/>
        </w:rPr>
        <w:t>,</w:t>
      </w:r>
      <w:r w:rsidR="00B72BCC">
        <w:rPr>
          <w:rFonts w:ascii="Ebrima" w:hAnsi="Ebrima" w:cs="Calibri Light"/>
          <w:b w:val="0"/>
          <w:bCs w:val="0"/>
        </w:rPr>
        <w:t xml:space="preserve"> </w:t>
      </w:r>
      <w:r w:rsidRPr="00A37388">
        <w:rPr>
          <w:rFonts w:ascii="Ebrima" w:hAnsi="Ebrima" w:cs="Calibri Light"/>
          <w:b w:val="0"/>
          <w:bCs w:val="0"/>
        </w:rPr>
        <w:t xml:space="preserve">la gestion du CET incombe à </w:t>
      </w:r>
      <w:r w:rsidR="00B72BCC" w:rsidRPr="00535FEA">
        <w:rPr>
          <w:rFonts w:ascii="Ebrima" w:hAnsi="Ebrima" w:cs="Calibri Light"/>
          <w:b w:val="0"/>
          <w:bCs w:val="0"/>
          <w:highlight w:val="yellow"/>
        </w:rPr>
        <w:t>…</w:t>
      </w:r>
      <w:r w:rsidR="00B72BCC">
        <w:rPr>
          <w:rFonts w:ascii="Ebrima" w:hAnsi="Ebrima" w:cs="Calibri Light"/>
          <w:b w:val="0"/>
          <w:bCs w:val="0"/>
        </w:rPr>
        <w:t xml:space="preserve"> </w:t>
      </w:r>
      <w:r w:rsidRPr="00535FEA">
        <w:rPr>
          <w:rFonts w:ascii="Ebrima" w:hAnsi="Ebrima" w:cs="Calibri Light"/>
          <w:b w:val="0"/>
          <w:bCs w:val="0"/>
          <w:i/>
          <w:iCs/>
        </w:rPr>
        <w:t>(</w:t>
      </w:r>
      <w:r w:rsidR="00B72BCC" w:rsidRPr="00535FEA">
        <w:rPr>
          <w:rFonts w:ascii="Ebrima" w:hAnsi="Ebrima" w:cs="Calibri Light"/>
          <w:b w:val="0"/>
          <w:bCs w:val="0"/>
          <w:i/>
          <w:iCs/>
        </w:rPr>
        <w:t>dénomina</w:t>
      </w:r>
      <w:r w:rsidR="00535FEA" w:rsidRPr="00535FEA">
        <w:rPr>
          <w:rFonts w:ascii="Ebrima" w:hAnsi="Ebrima" w:cs="Calibri Light"/>
          <w:b w:val="0"/>
          <w:bCs w:val="0"/>
          <w:i/>
          <w:iCs/>
        </w:rPr>
        <w:t>tion de l’</w:t>
      </w:r>
      <w:r w:rsidRPr="00535FEA">
        <w:rPr>
          <w:rFonts w:ascii="Ebrima" w:hAnsi="Ebrima" w:cs="Calibri Light"/>
          <w:b w:val="0"/>
          <w:bCs w:val="0"/>
          <w:i/>
          <w:iCs/>
        </w:rPr>
        <w:t>organisme d’accueil).</w:t>
      </w:r>
    </w:p>
    <w:p w14:paraId="605219D3" w14:textId="77777777" w:rsidR="00B72BCC" w:rsidRDefault="00B72BCC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7A4B1476" w14:textId="51646928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 w:rsidRPr="00A37388">
        <w:rPr>
          <w:rFonts w:ascii="Ebrima" w:hAnsi="Ebrima" w:cs="Calibri Light"/>
          <w:b w:val="0"/>
          <w:bCs w:val="0"/>
        </w:rPr>
        <w:t xml:space="preserve">Les conditions relatives à l’alimentation, la gestion et l'utilisation des droits sont celles fixées par cet employeur, sans que </w:t>
      </w:r>
      <w:r w:rsidR="00535FEA" w:rsidRPr="002C71B3">
        <w:rPr>
          <w:rFonts w:ascii="Ebrima" w:hAnsi="Ebrima" w:cs="Calibri Light"/>
          <w:b w:val="0"/>
          <w:bCs w:val="0"/>
          <w:i/>
          <w:iCs/>
        </w:rPr>
        <w:t xml:space="preserve">Madame ou Monsieur </w:t>
      </w:r>
      <w:r w:rsidR="00535FEA" w:rsidRPr="002C71B3">
        <w:rPr>
          <w:rFonts w:ascii="Ebrima" w:hAnsi="Ebrima" w:cs="Calibri Light"/>
          <w:b w:val="0"/>
          <w:bCs w:val="0"/>
          <w:i/>
          <w:iCs/>
          <w:highlight w:val="yellow"/>
        </w:rPr>
        <w:t>…</w:t>
      </w:r>
      <w:r w:rsidR="00535FEA" w:rsidRPr="002C71B3">
        <w:rPr>
          <w:rFonts w:ascii="Ebrima" w:hAnsi="Ebrima" w:cs="Calibri Light"/>
          <w:b w:val="0"/>
          <w:bCs w:val="0"/>
          <w:i/>
          <w:iCs/>
        </w:rPr>
        <w:t xml:space="preserve"> (prénom et NOM de l’agent)</w:t>
      </w:r>
      <w:r w:rsidR="00535FEA">
        <w:rPr>
          <w:rFonts w:ascii="Ebrima" w:hAnsi="Ebrima" w:cs="Calibri Light"/>
          <w:b w:val="0"/>
          <w:bCs w:val="0"/>
        </w:rPr>
        <w:t xml:space="preserve"> </w:t>
      </w:r>
      <w:r w:rsidRPr="00A37388">
        <w:rPr>
          <w:rFonts w:ascii="Ebrima" w:hAnsi="Ebrima" w:cs="Calibri Light"/>
          <w:b w:val="0"/>
          <w:bCs w:val="0"/>
        </w:rPr>
        <w:t>puisse se prévaloir</w:t>
      </w:r>
      <w:r w:rsidR="00B72BCC">
        <w:rPr>
          <w:rFonts w:ascii="Ebrima" w:hAnsi="Ebrima" w:cs="Calibri Light"/>
          <w:b w:val="0"/>
          <w:bCs w:val="0"/>
        </w:rPr>
        <w:t xml:space="preserve"> </w:t>
      </w:r>
      <w:r w:rsidRPr="00A37388">
        <w:rPr>
          <w:rFonts w:ascii="Ebrima" w:hAnsi="Ebrima" w:cs="Calibri Light"/>
          <w:b w:val="0"/>
          <w:bCs w:val="0"/>
        </w:rPr>
        <w:t xml:space="preserve">à titre personnel de celles définies par </w:t>
      </w:r>
      <w:r w:rsidR="00535FEA" w:rsidRPr="00535FEA">
        <w:rPr>
          <w:rFonts w:ascii="Ebrima" w:hAnsi="Ebrima" w:cs="Calibri Light"/>
          <w:b w:val="0"/>
          <w:bCs w:val="0"/>
          <w:highlight w:val="yellow"/>
        </w:rPr>
        <w:t>…</w:t>
      </w:r>
      <w:r w:rsidRPr="00A37388">
        <w:rPr>
          <w:rFonts w:ascii="Ebrima" w:hAnsi="Ebrima" w:cs="Calibri Light"/>
          <w:b w:val="0"/>
          <w:bCs w:val="0"/>
          <w:i/>
          <w:iCs/>
        </w:rPr>
        <w:t xml:space="preserve"> (</w:t>
      </w:r>
      <w:r w:rsidR="00535FEA">
        <w:rPr>
          <w:rFonts w:ascii="Ebrima" w:hAnsi="Ebrima" w:cs="Calibri Light"/>
          <w:b w:val="0"/>
          <w:bCs w:val="0"/>
          <w:i/>
          <w:iCs/>
        </w:rPr>
        <w:t xml:space="preserve">dénomination de la </w:t>
      </w:r>
      <w:r w:rsidRPr="00A37388">
        <w:rPr>
          <w:rFonts w:ascii="Ebrima" w:hAnsi="Ebrima" w:cs="Calibri Light"/>
          <w:b w:val="0"/>
          <w:bCs w:val="0"/>
          <w:i/>
          <w:iCs/>
        </w:rPr>
        <w:t>collectivité d’origine).</w:t>
      </w:r>
    </w:p>
    <w:p w14:paraId="2D5CE270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p w14:paraId="5F67A7FF" w14:textId="397D44AF" w:rsidR="00BC035D" w:rsidRPr="00535FEA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535FEA">
        <w:rPr>
          <w:rFonts w:ascii="Ebrima" w:hAnsi="Ebrima" w:cs="Calibri Light"/>
        </w:rPr>
        <w:t xml:space="preserve">Article </w:t>
      </w:r>
      <w:r w:rsidR="00535FEA" w:rsidRPr="00535FEA">
        <w:rPr>
          <w:rFonts w:ascii="Ebrima" w:hAnsi="Ebrima" w:cs="Calibri Light"/>
        </w:rPr>
        <w:t>5</w:t>
      </w:r>
      <w:r w:rsidRPr="00535FEA">
        <w:rPr>
          <w:rFonts w:ascii="Ebrima" w:hAnsi="Ebrima" w:cs="Calibri Light"/>
        </w:rPr>
        <w:t xml:space="preserve"> : Compensation financière</w:t>
      </w:r>
      <w:r w:rsidR="00A14D83">
        <w:rPr>
          <w:rFonts w:ascii="Ebrima" w:hAnsi="Ebrima" w:cs="Calibri Light"/>
        </w:rPr>
        <w:t xml:space="preserve"> des jours épargnés</w:t>
      </w:r>
    </w:p>
    <w:p w14:paraId="6F50F026" w14:textId="77777777" w:rsidR="00535FEA" w:rsidRPr="00A37388" w:rsidRDefault="00535FEA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5DD5052" w14:textId="77777777" w:rsidR="002E4013" w:rsidRDefault="00A14D8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 xml:space="preserve">Par cette convention, il est décidé que </w:t>
      </w:r>
      <w:r w:rsidRPr="00A14D83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A14D83">
        <w:rPr>
          <w:rFonts w:ascii="Ebrima" w:hAnsi="Ebrima" w:cs="Calibri Light"/>
          <w:b w:val="0"/>
          <w:bCs w:val="0"/>
          <w:i/>
          <w:iCs/>
        </w:rPr>
        <w:t>(nombre)</w:t>
      </w:r>
      <w:r>
        <w:rPr>
          <w:rFonts w:ascii="Ebrima" w:hAnsi="Ebrima" w:cs="Calibri Light"/>
          <w:b w:val="0"/>
          <w:bCs w:val="0"/>
        </w:rPr>
        <w:t xml:space="preserve"> de jours </w:t>
      </w:r>
      <w:r w:rsidR="002E4013">
        <w:rPr>
          <w:rFonts w:ascii="Ebrima" w:hAnsi="Ebrima" w:cs="Calibri Light"/>
          <w:b w:val="0"/>
          <w:bCs w:val="0"/>
        </w:rPr>
        <w:t xml:space="preserve">épargnés sur le </w:t>
      </w:r>
      <w:r>
        <w:rPr>
          <w:rFonts w:ascii="Ebrima" w:hAnsi="Ebrima" w:cs="Calibri Light"/>
          <w:b w:val="0"/>
          <w:bCs w:val="0"/>
        </w:rPr>
        <w:t>CET seront conservés et transférés par l’agent</w:t>
      </w:r>
      <w:r w:rsidR="002E4013">
        <w:rPr>
          <w:rFonts w:ascii="Ebrima" w:hAnsi="Ebrima" w:cs="Calibri Light"/>
          <w:b w:val="0"/>
          <w:bCs w:val="0"/>
        </w:rPr>
        <w:t xml:space="preserve">, les autres jours faisant l’objet d’une prise sous forme de congés, ou d’une indemnisation forfaitaire ou d’une conversion en points RAFP </w:t>
      </w:r>
    </w:p>
    <w:p w14:paraId="317F88CB" w14:textId="77777777" w:rsidR="002E4013" w:rsidRDefault="002E401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34079CBC" w14:textId="77777777" w:rsidR="002E4013" w:rsidRDefault="00A14D8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proofErr w:type="gramStart"/>
      <w:r>
        <w:rPr>
          <w:rFonts w:ascii="Ebrima" w:hAnsi="Ebrima" w:cs="Calibri Light"/>
          <w:b w:val="0"/>
          <w:bCs w:val="0"/>
        </w:rPr>
        <w:t>OU</w:t>
      </w:r>
      <w:proofErr w:type="gramEnd"/>
      <w:r>
        <w:rPr>
          <w:rFonts w:ascii="Ebrima" w:hAnsi="Ebrima" w:cs="Calibri Light"/>
          <w:b w:val="0"/>
          <w:bCs w:val="0"/>
        </w:rPr>
        <w:t xml:space="preserve"> </w:t>
      </w:r>
    </w:p>
    <w:p w14:paraId="6D2ACD10" w14:textId="77777777" w:rsidR="002E4013" w:rsidRDefault="002E401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1D30ADAB" w14:textId="492BB0DA" w:rsidR="002E4013" w:rsidRDefault="002E401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>Par cette convention, il est décidé que l’intégralité des jours épargnés sur le CET seront transférés par l’agent</w:t>
      </w:r>
      <w:r w:rsidR="00B538B2">
        <w:rPr>
          <w:rFonts w:ascii="Ebrima" w:hAnsi="Ebrima" w:cs="Calibri Light"/>
          <w:b w:val="0"/>
          <w:bCs w:val="0"/>
        </w:rPr>
        <w:t xml:space="preserve"> auprès de la collectivité d’accueil</w:t>
      </w:r>
      <w:r>
        <w:rPr>
          <w:rFonts w:ascii="Ebrima" w:hAnsi="Ebrima" w:cs="Calibri Light"/>
          <w:b w:val="0"/>
          <w:bCs w:val="0"/>
        </w:rPr>
        <w:t>.</w:t>
      </w:r>
    </w:p>
    <w:p w14:paraId="1730114C" w14:textId="77777777" w:rsidR="002E4013" w:rsidRDefault="002E401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6A4BC27" w14:textId="309F99ED" w:rsidR="00BC035D" w:rsidRPr="00A37388" w:rsidRDefault="002E4013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>
        <w:rPr>
          <w:rFonts w:ascii="Ebrima" w:hAnsi="Ebrima" w:cs="Calibri Light"/>
          <w:b w:val="0"/>
          <w:bCs w:val="0"/>
        </w:rPr>
        <w:t xml:space="preserve">A cet effet, il est convenu entre l’agent, la collectivité d’origine et la collectivité d’accueil que </w:t>
      </w:r>
      <w:r w:rsidRPr="00A14D83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A14D83">
        <w:rPr>
          <w:rFonts w:ascii="Ebrima" w:hAnsi="Ebrima" w:cs="Calibri Light"/>
          <w:b w:val="0"/>
          <w:bCs w:val="0"/>
          <w:i/>
          <w:iCs/>
        </w:rPr>
        <w:t>(nombre)</w:t>
      </w:r>
      <w:r>
        <w:rPr>
          <w:rFonts w:ascii="Ebrima" w:hAnsi="Ebrima" w:cs="Calibri Light"/>
          <w:b w:val="0"/>
          <w:bCs w:val="0"/>
        </w:rPr>
        <w:t xml:space="preserve"> de jours épargnés sur le CET </w:t>
      </w:r>
      <w:r w:rsidR="00BC035D" w:rsidRPr="00A37388">
        <w:rPr>
          <w:rFonts w:ascii="Ebrima" w:hAnsi="Ebrima" w:cs="Calibri Light"/>
          <w:b w:val="0"/>
          <w:bCs w:val="0"/>
        </w:rPr>
        <w:t xml:space="preserve">acquis dans la collectivité d'origine </w:t>
      </w:r>
      <w:r>
        <w:rPr>
          <w:rFonts w:ascii="Ebrima" w:hAnsi="Ebrima" w:cs="Calibri Light"/>
          <w:b w:val="0"/>
          <w:bCs w:val="0"/>
        </w:rPr>
        <w:t xml:space="preserve">feront l’objet d’une compensation financière </w:t>
      </w:r>
      <w:r w:rsidRPr="002E4013">
        <w:rPr>
          <w:rFonts w:ascii="Ebrima" w:hAnsi="Ebrima" w:cs="Calibri Light"/>
          <w:b w:val="0"/>
          <w:bCs w:val="0"/>
        </w:rPr>
        <w:t>par la collectivité d’accueil</w:t>
      </w:r>
      <w:r>
        <w:rPr>
          <w:rFonts w:ascii="Ebrima" w:hAnsi="Ebrima" w:cs="Calibri Light"/>
          <w:b w:val="0"/>
          <w:bCs w:val="0"/>
        </w:rPr>
        <w:t>.</w:t>
      </w:r>
    </w:p>
    <w:p w14:paraId="18D2E7D5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p w14:paraId="1953A253" w14:textId="0626411E" w:rsidR="002E4013" w:rsidRPr="00A37388" w:rsidRDefault="00BC035D" w:rsidP="002E401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 w:rsidRPr="00A37388">
        <w:rPr>
          <w:rFonts w:ascii="Ebrima" w:hAnsi="Ebrima" w:cs="Calibri Light"/>
          <w:b w:val="0"/>
          <w:bCs w:val="0"/>
        </w:rPr>
        <w:t xml:space="preserve">Un titre de recette sera adressé par </w:t>
      </w:r>
      <w:r w:rsidR="00B538B2">
        <w:rPr>
          <w:rFonts w:ascii="Ebrima" w:hAnsi="Ebrima" w:cs="Calibri Light"/>
          <w:b w:val="0"/>
          <w:bCs w:val="0"/>
        </w:rPr>
        <w:t xml:space="preserve">la collectivité d’accueil </w:t>
      </w:r>
      <w:r w:rsidRPr="00A37388">
        <w:rPr>
          <w:rFonts w:ascii="Ebrima" w:hAnsi="Ebrima" w:cs="Calibri Light"/>
          <w:b w:val="0"/>
          <w:bCs w:val="0"/>
        </w:rPr>
        <w:t xml:space="preserve">à l'intention de </w:t>
      </w:r>
      <w:r w:rsidR="00B538B2">
        <w:rPr>
          <w:rFonts w:ascii="Ebrima" w:hAnsi="Ebrima" w:cs="Calibri Light"/>
          <w:b w:val="0"/>
          <w:bCs w:val="0"/>
        </w:rPr>
        <w:t xml:space="preserve">la </w:t>
      </w:r>
      <w:r w:rsidRPr="00B538B2">
        <w:rPr>
          <w:rFonts w:ascii="Ebrima" w:hAnsi="Ebrima" w:cs="Calibri Light"/>
          <w:b w:val="0"/>
          <w:bCs w:val="0"/>
        </w:rPr>
        <w:t>collectivité d’origine</w:t>
      </w:r>
      <w:r w:rsidR="00B538B2">
        <w:rPr>
          <w:rFonts w:ascii="Ebrima" w:hAnsi="Ebrima" w:cs="Calibri Light"/>
          <w:b w:val="0"/>
          <w:bCs w:val="0"/>
          <w:i/>
          <w:iCs/>
        </w:rPr>
        <w:t xml:space="preserve"> </w:t>
      </w:r>
      <w:r w:rsidR="002E4013" w:rsidRPr="00A37388">
        <w:rPr>
          <w:rFonts w:ascii="Ebrima" w:hAnsi="Ebrima" w:cs="Calibri Light"/>
          <w:b w:val="0"/>
          <w:bCs w:val="0"/>
        </w:rPr>
        <w:t xml:space="preserve">avant le </w:t>
      </w:r>
      <w:r w:rsidR="00B538B2" w:rsidRPr="00B538B2">
        <w:rPr>
          <w:rFonts w:ascii="Ebrima" w:hAnsi="Ebrima" w:cs="Calibri Light"/>
          <w:b w:val="0"/>
          <w:bCs w:val="0"/>
          <w:highlight w:val="yellow"/>
        </w:rPr>
        <w:t>…</w:t>
      </w:r>
      <w:r w:rsidR="002E4013" w:rsidRPr="00A37388">
        <w:rPr>
          <w:rFonts w:ascii="Ebrima" w:hAnsi="Ebrima" w:cs="Calibri Light"/>
          <w:b w:val="0"/>
          <w:bCs w:val="0"/>
          <w:i/>
          <w:iCs/>
        </w:rPr>
        <w:t xml:space="preserve"> (date butoir).</w:t>
      </w:r>
    </w:p>
    <w:p w14:paraId="251906CF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p w14:paraId="520359B4" w14:textId="77777777" w:rsidR="00740B24" w:rsidRDefault="00BC035D" w:rsidP="00B538B2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B538B2">
        <w:rPr>
          <w:rFonts w:ascii="Ebrima" w:hAnsi="Ebrima" w:cs="Calibri Light"/>
          <w:b w:val="0"/>
          <w:bCs w:val="0"/>
        </w:rPr>
        <w:t xml:space="preserve">Les </w:t>
      </w:r>
      <w:r w:rsidR="00B538B2">
        <w:rPr>
          <w:rFonts w:ascii="Ebrima" w:hAnsi="Ebrima" w:cs="Calibri Light"/>
          <w:b w:val="0"/>
          <w:bCs w:val="0"/>
        </w:rPr>
        <w:t xml:space="preserve">modalités de calcul du montant </w:t>
      </w:r>
      <w:r w:rsidR="00740B24">
        <w:rPr>
          <w:rFonts w:ascii="Ebrima" w:hAnsi="Ebrima" w:cs="Calibri Light"/>
          <w:b w:val="0"/>
          <w:bCs w:val="0"/>
        </w:rPr>
        <w:t>versé à la collectivité d’accueil sont les suivantes :</w:t>
      </w:r>
    </w:p>
    <w:p w14:paraId="26ADEBAD" w14:textId="77777777" w:rsidR="00740B24" w:rsidRDefault="00740B24" w:rsidP="00B538B2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004D992E" w14:textId="693F28B7" w:rsidR="00740B24" w:rsidRPr="00886D1A" w:rsidRDefault="00740B24" w:rsidP="00740B24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 xml:space="preserve">Le montant versé à la collectivité d’accueil est égal au </w:t>
      </w:r>
      <w:r w:rsidRPr="00886D1A">
        <w:rPr>
          <w:rFonts w:ascii="Ebrima" w:hAnsi="Ebrima" w:cs="Calibri Light"/>
          <w:b w:val="0"/>
          <w:bCs w:val="0"/>
        </w:rPr>
        <w:t xml:space="preserve">coût </w:t>
      </w:r>
      <w:r w:rsidRPr="00740B24">
        <w:rPr>
          <w:rFonts w:ascii="Ebrima" w:hAnsi="Ebrima" w:cs="Calibri Light"/>
          <w:b w:val="0"/>
          <w:bCs w:val="0"/>
        </w:rPr>
        <w:t>d’un jour de CET</w:t>
      </w:r>
      <w:r w:rsidRPr="00886D1A">
        <w:rPr>
          <w:rFonts w:ascii="Ebrima" w:hAnsi="Ebrima" w:cs="Calibri Light"/>
          <w:b w:val="0"/>
          <w:bCs w:val="0"/>
        </w:rPr>
        <w:t xml:space="preserve"> à la date de mobilité </w:t>
      </w:r>
      <w:r w:rsidRPr="00740B24">
        <w:rPr>
          <w:rFonts w:ascii="Ebrima" w:hAnsi="Ebrima" w:cs="Calibri Light"/>
          <w:b w:val="0"/>
          <w:bCs w:val="0"/>
        </w:rPr>
        <w:t>de</w:t>
      </w:r>
      <w:r w:rsidR="00FD2AB0">
        <w:rPr>
          <w:rFonts w:ascii="Ebrima" w:hAnsi="Ebrima" w:cs="Calibri Light"/>
          <w:b w:val="0"/>
          <w:bCs w:val="0"/>
        </w:rPr>
        <w:t xml:space="preserve"> </w:t>
      </w:r>
      <w:r w:rsidRPr="00740B24">
        <w:rPr>
          <w:rFonts w:ascii="Ebrima" w:hAnsi="Ebrima" w:cs="Calibri Light"/>
          <w:b w:val="0"/>
          <w:bCs w:val="0"/>
        </w:rPr>
        <w:t xml:space="preserve">l’agent </w:t>
      </w:r>
      <w:r w:rsidRPr="00886D1A">
        <w:rPr>
          <w:rFonts w:ascii="Ebrima" w:hAnsi="Ebrima" w:cs="Calibri Light"/>
          <w:b w:val="0"/>
          <w:bCs w:val="0"/>
        </w:rPr>
        <w:t xml:space="preserve">x </w:t>
      </w:r>
      <w:r w:rsidRPr="00740B24">
        <w:rPr>
          <w:rFonts w:ascii="Ebrima" w:hAnsi="Ebrima" w:cs="Calibri Light"/>
          <w:b w:val="0"/>
          <w:bCs w:val="0"/>
        </w:rPr>
        <w:t xml:space="preserve">le </w:t>
      </w:r>
      <w:r w:rsidRPr="00886D1A">
        <w:rPr>
          <w:rFonts w:ascii="Ebrima" w:hAnsi="Ebrima" w:cs="Calibri Light"/>
          <w:b w:val="0"/>
          <w:bCs w:val="0"/>
        </w:rPr>
        <w:t xml:space="preserve">nombre de jours épargnés </w:t>
      </w:r>
      <w:r w:rsidRPr="00740B24">
        <w:rPr>
          <w:rFonts w:ascii="Ebrima" w:hAnsi="Ebrima" w:cs="Calibri Light"/>
          <w:b w:val="0"/>
          <w:bCs w:val="0"/>
        </w:rPr>
        <w:t>pris en charge par la collectivité d’accueil</w:t>
      </w:r>
    </w:p>
    <w:p w14:paraId="7BB59622" w14:textId="77777777" w:rsidR="00740B24" w:rsidRDefault="00740B24" w:rsidP="00B538B2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F2DC91F" w14:textId="533D6C49" w:rsidR="00B538B2" w:rsidRPr="00886D1A" w:rsidRDefault="00740B24" w:rsidP="00B538B2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>
        <w:rPr>
          <w:rFonts w:ascii="Ebrima" w:hAnsi="Ebrima" w:cs="Calibri Light"/>
          <w:b w:val="0"/>
          <w:bCs w:val="0"/>
        </w:rPr>
        <w:t xml:space="preserve">La détermination du montant </w:t>
      </w:r>
      <w:r w:rsidR="00B538B2">
        <w:rPr>
          <w:rFonts w:ascii="Ebrima" w:hAnsi="Ebrima" w:cs="Calibri Light"/>
          <w:b w:val="0"/>
          <w:bCs w:val="0"/>
        </w:rPr>
        <w:t xml:space="preserve">afférent à un jour épargné </w:t>
      </w:r>
      <w:r w:rsidR="00BC035D" w:rsidRPr="00B538B2">
        <w:rPr>
          <w:rFonts w:ascii="Ebrima" w:hAnsi="Ebrima" w:cs="Calibri Light"/>
          <w:b w:val="0"/>
          <w:bCs w:val="0"/>
        </w:rPr>
        <w:t xml:space="preserve">correspond à </w:t>
      </w:r>
      <w:r w:rsidR="00B538B2" w:rsidRPr="00B538B2">
        <w:rPr>
          <w:rFonts w:ascii="Ebrima" w:hAnsi="Ebrima" w:cs="Calibri Light"/>
          <w:b w:val="0"/>
          <w:bCs w:val="0"/>
          <w:highlight w:val="yellow"/>
        </w:rPr>
        <w:t>…</w:t>
      </w:r>
      <w:r w:rsidR="00B538B2">
        <w:rPr>
          <w:rFonts w:ascii="Ebrima" w:hAnsi="Ebrima" w:cs="Calibri Light"/>
          <w:b w:val="0"/>
          <w:bCs w:val="0"/>
        </w:rPr>
        <w:t xml:space="preserve"> </w:t>
      </w:r>
      <w:r w:rsidR="00B538B2" w:rsidRPr="008966E2">
        <w:rPr>
          <w:rFonts w:ascii="Ebrima" w:hAnsi="Ebrima" w:cs="Calibri Light"/>
          <w:b w:val="0"/>
          <w:bCs w:val="0"/>
          <w:i/>
          <w:iCs/>
        </w:rPr>
        <w:t xml:space="preserve">(soit </w:t>
      </w:r>
      <w:r w:rsidR="00BC035D" w:rsidRPr="008966E2">
        <w:rPr>
          <w:rFonts w:ascii="Ebrima" w:hAnsi="Ebrima" w:cs="Calibri Light"/>
          <w:b w:val="0"/>
          <w:bCs w:val="0"/>
          <w:i/>
          <w:iCs/>
        </w:rPr>
        <w:t xml:space="preserve">l'intégralité du </w:t>
      </w:r>
      <w:r w:rsidR="008966E2">
        <w:rPr>
          <w:rFonts w:ascii="Ebrima" w:hAnsi="Ebrima" w:cs="Calibri Light"/>
          <w:b w:val="0"/>
          <w:bCs w:val="0"/>
          <w:i/>
          <w:iCs/>
        </w:rPr>
        <w:t xml:space="preserve">montant </w:t>
      </w:r>
      <w:r w:rsidR="00BC035D" w:rsidRPr="008966E2">
        <w:rPr>
          <w:rFonts w:ascii="Ebrima" w:hAnsi="Ebrima" w:cs="Calibri Light"/>
          <w:b w:val="0"/>
          <w:bCs w:val="0"/>
          <w:i/>
          <w:iCs/>
        </w:rPr>
        <w:t xml:space="preserve">net ou un pourcentage </w:t>
      </w:r>
      <w:r w:rsidR="008966E2">
        <w:rPr>
          <w:rFonts w:ascii="Ebrima" w:hAnsi="Ebrima" w:cs="Calibri Light"/>
          <w:b w:val="0"/>
          <w:bCs w:val="0"/>
          <w:i/>
          <w:iCs/>
        </w:rPr>
        <w:t>du montant net</w:t>
      </w:r>
      <w:r w:rsidR="00BC035D" w:rsidRPr="008966E2">
        <w:rPr>
          <w:rFonts w:ascii="Ebrima" w:hAnsi="Ebrima" w:cs="Calibri Light"/>
          <w:b w:val="0"/>
          <w:bCs w:val="0"/>
          <w:i/>
          <w:iCs/>
        </w:rPr>
        <w:t xml:space="preserve"> négocié</w:t>
      </w:r>
      <w:r w:rsidR="008966E2">
        <w:rPr>
          <w:rFonts w:ascii="Ebrima" w:hAnsi="Ebrima" w:cs="Calibri Light"/>
          <w:b w:val="0"/>
          <w:bCs w:val="0"/>
          <w:i/>
          <w:iCs/>
        </w:rPr>
        <w:t xml:space="preserve"> entre les deux collectivités</w:t>
      </w:r>
      <w:r w:rsidR="00B538B2" w:rsidRPr="008966E2">
        <w:rPr>
          <w:rFonts w:ascii="Ebrima" w:hAnsi="Ebrima" w:cs="Calibri Light"/>
          <w:b w:val="0"/>
          <w:bCs w:val="0"/>
          <w:i/>
          <w:iCs/>
        </w:rPr>
        <w:t>)</w:t>
      </w:r>
      <w:r w:rsidR="008966E2">
        <w:rPr>
          <w:rFonts w:ascii="Ebrima" w:hAnsi="Ebrima" w:cs="Calibri Light"/>
          <w:b w:val="0"/>
          <w:bCs w:val="0"/>
        </w:rPr>
        <w:t xml:space="preserve">. Le montant brut servant à calculer le montant net est celui fixé par </w:t>
      </w:r>
      <w:r w:rsidR="008966E2" w:rsidRPr="00320D5D">
        <w:rPr>
          <w:rFonts w:ascii="Ebrima" w:hAnsi="Ebrima" w:cs="Calibri Light"/>
          <w:b w:val="0"/>
          <w:bCs w:val="0"/>
        </w:rPr>
        <w:t>l’article</w:t>
      </w:r>
      <w:r w:rsidR="008966E2">
        <w:rPr>
          <w:rFonts w:ascii="Ebrima" w:hAnsi="Ebrima" w:cs="Calibri Light"/>
          <w:b w:val="0"/>
          <w:bCs w:val="0"/>
        </w:rPr>
        <w:t xml:space="preserve"> </w:t>
      </w:r>
      <w:r w:rsidR="00320D5D">
        <w:rPr>
          <w:rFonts w:ascii="Ebrima" w:hAnsi="Ebrima" w:cs="Calibri Light"/>
          <w:b w:val="0"/>
          <w:bCs w:val="0"/>
        </w:rPr>
        <w:t xml:space="preserve">4 </w:t>
      </w:r>
      <w:r w:rsidR="008966E2">
        <w:rPr>
          <w:rFonts w:ascii="Ebrima" w:hAnsi="Ebrima" w:cs="Calibri Light"/>
          <w:b w:val="0"/>
          <w:bCs w:val="0"/>
        </w:rPr>
        <w:t xml:space="preserve">de l’arrêté du 28 août 2009 </w:t>
      </w:r>
      <w:r w:rsidR="00BC035D" w:rsidRPr="00B538B2">
        <w:rPr>
          <w:rFonts w:ascii="Ebrima" w:hAnsi="Ebrima" w:cs="Calibri Light"/>
          <w:b w:val="0"/>
          <w:bCs w:val="0"/>
        </w:rPr>
        <w:t>:</w:t>
      </w:r>
      <w:r w:rsidR="00B538B2" w:rsidRPr="00B538B2">
        <w:rPr>
          <w:rFonts w:ascii="Ebrima" w:hAnsi="Ebrima" w:cs="Calibri Light"/>
          <w:b w:val="0"/>
          <w:bCs w:val="0"/>
          <w:i/>
          <w:iCs/>
        </w:rPr>
        <w:t xml:space="preserve"> </w:t>
      </w:r>
    </w:p>
    <w:p w14:paraId="2A9FA271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4"/>
        <w:gridCol w:w="1225"/>
        <w:gridCol w:w="1097"/>
        <w:gridCol w:w="1097"/>
      </w:tblGrid>
      <w:tr w:rsidR="00BC035D" w:rsidRPr="00A37388" w14:paraId="092A22C4" w14:textId="77777777" w:rsidTr="00320D5D">
        <w:trPr>
          <w:jc w:val="center"/>
        </w:trPr>
        <w:tc>
          <w:tcPr>
            <w:tcW w:w="5454" w:type="dxa"/>
            <w:vAlign w:val="center"/>
          </w:tcPr>
          <w:p w14:paraId="492798ED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Catégories</w:t>
            </w:r>
          </w:p>
        </w:tc>
        <w:tc>
          <w:tcPr>
            <w:tcW w:w="1225" w:type="dxa"/>
            <w:vAlign w:val="center"/>
          </w:tcPr>
          <w:p w14:paraId="0F2287B4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A</w:t>
            </w:r>
          </w:p>
        </w:tc>
        <w:tc>
          <w:tcPr>
            <w:tcW w:w="1097" w:type="dxa"/>
            <w:vAlign w:val="center"/>
          </w:tcPr>
          <w:p w14:paraId="3ABCC26F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B</w:t>
            </w:r>
          </w:p>
        </w:tc>
        <w:tc>
          <w:tcPr>
            <w:tcW w:w="1097" w:type="dxa"/>
            <w:vAlign w:val="center"/>
          </w:tcPr>
          <w:p w14:paraId="767BDF15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C</w:t>
            </w:r>
          </w:p>
        </w:tc>
      </w:tr>
      <w:tr w:rsidR="00BC035D" w:rsidRPr="00A37388" w14:paraId="4A0CB183" w14:textId="77777777" w:rsidTr="00320D5D">
        <w:trPr>
          <w:jc w:val="center"/>
        </w:trPr>
        <w:tc>
          <w:tcPr>
            <w:tcW w:w="5454" w:type="dxa"/>
            <w:vAlign w:val="center"/>
          </w:tcPr>
          <w:p w14:paraId="30846FAD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left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Montants bruts</w:t>
            </w:r>
          </w:p>
        </w:tc>
        <w:tc>
          <w:tcPr>
            <w:tcW w:w="1225" w:type="dxa"/>
            <w:vAlign w:val="center"/>
          </w:tcPr>
          <w:p w14:paraId="63BD1BB5" w14:textId="2BF771DE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150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,00 €</w:t>
            </w:r>
          </w:p>
        </w:tc>
        <w:tc>
          <w:tcPr>
            <w:tcW w:w="1097" w:type="dxa"/>
            <w:vAlign w:val="center"/>
          </w:tcPr>
          <w:p w14:paraId="68DCE31E" w14:textId="0461F305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100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,00 €</w:t>
            </w:r>
          </w:p>
        </w:tc>
        <w:tc>
          <w:tcPr>
            <w:tcW w:w="1097" w:type="dxa"/>
            <w:vAlign w:val="center"/>
          </w:tcPr>
          <w:p w14:paraId="7D01D31B" w14:textId="62776AF9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83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,00 €</w:t>
            </w:r>
          </w:p>
        </w:tc>
      </w:tr>
      <w:tr w:rsidR="00BC035D" w:rsidRPr="00A37388" w14:paraId="0C418007" w14:textId="77777777" w:rsidTr="00320D5D">
        <w:trPr>
          <w:jc w:val="center"/>
        </w:trPr>
        <w:tc>
          <w:tcPr>
            <w:tcW w:w="5454" w:type="dxa"/>
            <w:vAlign w:val="center"/>
          </w:tcPr>
          <w:p w14:paraId="6402CE6C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left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Assiette de prélèvements (98,25 % des montants bruts)</w:t>
            </w:r>
          </w:p>
        </w:tc>
        <w:tc>
          <w:tcPr>
            <w:tcW w:w="1225" w:type="dxa"/>
            <w:vAlign w:val="center"/>
          </w:tcPr>
          <w:p w14:paraId="5AB5EB49" w14:textId="38F91140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147,37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  <w:tc>
          <w:tcPr>
            <w:tcW w:w="1097" w:type="dxa"/>
            <w:vAlign w:val="center"/>
          </w:tcPr>
          <w:p w14:paraId="1010387F" w14:textId="65243725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98,25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  <w:tc>
          <w:tcPr>
            <w:tcW w:w="1097" w:type="dxa"/>
            <w:vAlign w:val="center"/>
          </w:tcPr>
          <w:p w14:paraId="595425F8" w14:textId="55A4FFF9" w:rsidR="00BC035D" w:rsidRPr="00A37388" w:rsidRDefault="00320D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81,54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</w:tr>
      <w:tr w:rsidR="00BC035D" w:rsidRPr="00A37388" w14:paraId="4C65686B" w14:textId="77777777" w:rsidTr="00320D5D">
        <w:trPr>
          <w:jc w:val="center"/>
        </w:trPr>
        <w:tc>
          <w:tcPr>
            <w:tcW w:w="5454" w:type="dxa"/>
            <w:vAlign w:val="center"/>
          </w:tcPr>
          <w:p w14:paraId="47D9335B" w14:textId="3ADC7BED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left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 xml:space="preserve">CSG : </w:t>
            </w:r>
            <w:r w:rsidR="00FD2AB0">
              <w:rPr>
                <w:rFonts w:ascii="Ebrima" w:hAnsi="Ebrima" w:cs="Calibri Light"/>
                <w:b w:val="0"/>
                <w:bCs w:val="0"/>
              </w:rPr>
              <w:t>9,2</w:t>
            </w:r>
            <w:r w:rsidRPr="00A37388">
              <w:rPr>
                <w:rFonts w:ascii="Ebrima" w:hAnsi="Ebrima" w:cs="Calibri Light"/>
                <w:b w:val="0"/>
                <w:bCs w:val="0"/>
              </w:rPr>
              <w:t xml:space="preserve"> % de l’assiette</w:t>
            </w:r>
          </w:p>
        </w:tc>
        <w:tc>
          <w:tcPr>
            <w:tcW w:w="1225" w:type="dxa"/>
            <w:vAlign w:val="center"/>
          </w:tcPr>
          <w:p w14:paraId="72940757" w14:textId="2BCE556F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>13,8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  <w:tc>
          <w:tcPr>
            <w:tcW w:w="1097" w:type="dxa"/>
            <w:vAlign w:val="center"/>
          </w:tcPr>
          <w:p w14:paraId="33EA9A47" w14:textId="30DB3FB3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 xml:space="preserve">9,2 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€</w:t>
            </w:r>
          </w:p>
        </w:tc>
        <w:tc>
          <w:tcPr>
            <w:tcW w:w="1097" w:type="dxa"/>
            <w:vAlign w:val="center"/>
          </w:tcPr>
          <w:p w14:paraId="4A2D716E" w14:textId="66FD6231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 xml:space="preserve">7,63 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€</w:t>
            </w:r>
          </w:p>
        </w:tc>
      </w:tr>
      <w:tr w:rsidR="00BC035D" w:rsidRPr="00A37388" w14:paraId="761292C5" w14:textId="77777777" w:rsidTr="00320D5D">
        <w:trPr>
          <w:jc w:val="center"/>
        </w:trPr>
        <w:tc>
          <w:tcPr>
            <w:tcW w:w="5454" w:type="dxa"/>
            <w:vAlign w:val="center"/>
          </w:tcPr>
          <w:p w14:paraId="6963BA71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left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CRDS : 0,5 % de l’assiette</w:t>
            </w:r>
          </w:p>
        </w:tc>
        <w:tc>
          <w:tcPr>
            <w:tcW w:w="1225" w:type="dxa"/>
            <w:vAlign w:val="center"/>
          </w:tcPr>
          <w:p w14:paraId="31F47EA2" w14:textId="03DD7EF2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0,</w:t>
            </w:r>
            <w:r w:rsidR="00103408">
              <w:rPr>
                <w:rFonts w:ascii="Ebrima" w:hAnsi="Ebrima" w:cs="Calibri Light"/>
                <w:b w:val="0"/>
                <w:bCs w:val="0"/>
              </w:rPr>
              <w:t>75</w:t>
            </w:r>
            <w:r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  <w:tc>
          <w:tcPr>
            <w:tcW w:w="1097" w:type="dxa"/>
            <w:vAlign w:val="center"/>
          </w:tcPr>
          <w:p w14:paraId="0BAAD0D1" w14:textId="52522D6E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0,</w:t>
            </w:r>
            <w:r w:rsidR="00103408">
              <w:rPr>
                <w:rFonts w:ascii="Ebrima" w:hAnsi="Ebrima" w:cs="Calibri Light"/>
                <w:b w:val="0"/>
                <w:bCs w:val="0"/>
              </w:rPr>
              <w:t>5</w:t>
            </w:r>
            <w:r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  <w:tc>
          <w:tcPr>
            <w:tcW w:w="1097" w:type="dxa"/>
            <w:vAlign w:val="center"/>
          </w:tcPr>
          <w:p w14:paraId="33198BBD" w14:textId="506B6AA5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0,</w:t>
            </w:r>
            <w:r w:rsidR="00103408">
              <w:rPr>
                <w:rFonts w:ascii="Ebrima" w:hAnsi="Ebrima" w:cs="Calibri Light"/>
                <w:b w:val="0"/>
                <w:bCs w:val="0"/>
              </w:rPr>
              <w:t>41</w:t>
            </w:r>
            <w:r w:rsidRPr="00A37388">
              <w:rPr>
                <w:rFonts w:ascii="Ebrima" w:hAnsi="Ebrima" w:cs="Calibri Light"/>
                <w:b w:val="0"/>
                <w:bCs w:val="0"/>
              </w:rPr>
              <w:t xml:space="preserve"> €</w:t>
            </w:r>
          </w:p>
        </w:tc>
      </w:tr>
      <w:tr w:rsidR="00BC035D" w:rsidRPr="00A37388" w14:paraId="1FC47B62" w14:textId="77777777" w:rsidTr="00320D5D">
        <w:trPr>
          <w:jc w:val="center"/>
        </w:trPr>
        <w:tc>
          <w:tcPr>
            <w:tcW w:w="5454" w:type="dxa"/>
            <w:vAlign w:val="center"/>
          </w:tcPr>
          <w:p w14:paraId="419589D9" w14:textId="77777777" w:rsidR="00BC035D" w:rsidRPr="00A37388" w:rsidRDefault="00BC035D" w:rsidP="00320D5D">
            <w:pPr>
              <w:pStyle w:val="articlen"/>
              <w:tabs>
                <w:tab w:val="left" w:pos="1418"/>
              </w:tabs>
              <w:spacing w:before="0"/>
              <w:jc w:val="left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Montants nets</w:t>
            </w:r>
          </w:p>
        </w:tc>
        <w:tc>
          <w:tcPr>
            <w:tcW w:w="1225" w:type="dxa"/>
            <w:vAlign w:val="center"/>
          </w:tcPr>
          <w:p w14:paraId="20D63475" w14:textId="25BAD03A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 xml:space="preserve">135,45 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€</w:t>
            </w:r>
          </w:p>
        </w:tc>
        <w:tc>
          <w:tcPr>
            <w:tcW w:w="1097" w:type="dxa"/>
            <w:vAlign w:val="center"/>
          </w:tcPr>
          <w:p w14:paraId="54A73230" w14:textId="396155B4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 xml:space="preserve">80,3 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€</w:t>
            </w:r>
          </w:p>
        </w:tc>
        <w:tc>
          <w:tcPr>
            <w:tcW w:w="1097" w:type="dxa"/>
            <w:vAlign w:val="center"/>
          </w:tcPr>
          <w:p w14:paraId="2D3D326E" w14:textId="08E46113" w:rsidR="00BC035D" w:rsidRPr="00A37388" w:rsidRDefault="00FD2AB0" w:rsidP="00320D5D">
            <w:pPr>
              <w:pStyle w:val="articlen"/>
              <w:tabs>
                <w:tab w:val="left" w:pos="1418"/>
              </w:tabs>
              <w:spacing w:before="0"/>
              <w:jc w:val="center"/>
              <w:outlineLvl w:val="0"/>
              <w:rPr>
                <w:rFonts w:ascii="Ebrima" w:hAnsi="Ebrima" w:cs="Calibri Light"/>
                <w:b w:val="0"/>
                <w:bCs w:val="0"/>
                <w:i/>
                <w:iCs/>
              </w:rPr>
            </w:pPr>
            <w:r>
              <w:rPr>
                <w:rFonts w:ascii="Ebrima" w:hAnsi="Ebrima" w:cs="Calibri Light"/>
                <w:b w:val="0"/>
                <w:bCs w:val="0"/>
              </w:rPr>
              <w:t xml:space="preserve">74,96 </w:t>
            </w:r>
            <w:r w:rsidR="00BC035D" w:rsidRPr="00A37388">
              <w:rPr>
                <w:rFonts w:ascii="Ebrima" w:hAnsi="Ebrima" w:cs="Calibri Light"/>
                <w:b w:val="0"/>
                <w:bCs w:val="0"/>
              </w:rPr>
              <w:t>€</w:t>
            </w:r>
          </w:p>
        </w:tc>
      </w:tr>
    </w:tbl>
    <w:p w14:paraId="4FBE14C6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</w:p>
    <w:p w14:paraId="283C66A5" w14:textId="2D8A1106" w:rsidR="00BC035D" w:rsidRPr="00740B24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740B24">
        <w:rPr>
          <w:rFonts w:ascii="Ebrima" w:hAnsi="Ebrima" w:cs="Calibri Light"/>
        </w:rPr>
        <w:t xml:space="preserve">Article </w:t>
      </w:r>
      <w:r w:rsidR="00740B24" w:rsidRPr="00740B24">
        <w:rPr>
          <w:rFonts w:ascii="Ebrima" w:hAnsi="Ebrima" w:cs="Calibri Light"/>
        </w:rPr>
        <w:t>6</w:t>
      </w:r>
      <w:r w:rsidRPr="00740B24">
        <w:rPr>
          <w:rFonts w:ascii="Ebrima" w:hAnsi="Ebrima" w:cs="Calibri Light"/>
        </w:rPr>
        <w:t xml:space="preserve"> : Contentieux</w:t>
      </w:r>
    </w:p>
    <w:p w14:paraId="4EE5664F" w14:textId="77777777" w:rsidR="00BC035D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5F1D0E4" w14:textId="77777777" w:rsidR="00740B24" w:rsidRPr="00A37388" w:rsidRDefault="00740B24" w:rsidP="00740B24">
      <w:pPr>
        <w:ind w:right="140"/>
        <w:jc w:val="both"/>
        <w:rPr>
          <w:rFonts w:ascii="Ebrima" w:hAnsi="Ebrima" w:cs="Arial"/>
        </w:rPr>
      </w:pPr>
      <w:r w:rsidRPr="00A37388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A37388">
        <w:rPr>
          <w:rFonts w:ascii="Ebrima" w:hAnsi="Ebrima" w:cs="Arial"/>
        </w:rPr>
        <w:t>d’Orléans,</w:t>
      </w:r>
      <w:r w:rsidRPr="00A37388">
        <w:rPr>
          <w:rFonts w:ascii="Ebrima" w:hAnsi="Ebrima"/>
        </w:rPr>
        <w:t xml:space="preserve"> situé 28 rue de la Bretonnerie, 45057 Orléans dans un délai de deux mois à compter de sa publication et sa transmission aux services de l’État.</w:t>
      </w:r>
      <w:r w:rsidRPr="00A37388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445903C1" w14:textId="77777777" w:rsidR="00740B24" w:rsidRDefault="00740B24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9D93725" w14:textId="283A4F6D" w:rsidR="00740B24" w:rsidRPr="00740B24" w:rsidRDefault="00740B24" w:rsidP="00740B24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bCs/>
          <w:color w:val="auto"/>
        </w:rPr>
      </w:pPr>
      <w:r w:rsidRPr="00740B24">
        <w:rPr>
          <w:rFonts w:ascii="Ebrima" w:hAnsi="Ebrima" w:cs="Calibri Light"/>
          <w:b/>
          <w:bCs/>
          <w:color w:val="auto"/>
        </w:rPr>
        <w:t>Article 7 : Contrôle de légalité</w:t>
      </w:r>
    </w:p>
    <w:p w14:paraId="7D257D20" w14:textId="77777777" w:rsidR="00740B24" w:rsidRPr="00A37388" w:rsidRDefault="00740B24" w:rsidP="00740B24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bCs w:val="0"/>
        </w:rPr>
      </w:pPr>
    </w:p>
    <w:p w14:paraId="223E2A0A" w14:textId="77777777" w:rsidR="00740B24" w:rsidRPr="00A37388" w:rsidRDefault="00740B24" w:rsidP="00740B24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bCs w:val="0"/>
          <w:i/>
        </w:rPr>
      </w:pPr>
      <w:r>
        <w:rPr>
          <w:rFonts w:ascii="Ebrima" w:hAnsi="Ebrima" w:cs="Calibri Light"/>
          <w:b w:val="0"/>
          <w:bCs w:val="0"/>
        </w:rPr>
        <w:t>La présente convention</w:t>
      </w:r>
      <w:r w:rsidRPr="00A37388">
        <w:rPr>
          <w:rFonts w:ascii="Ebrima" w:hAnsi="Ebrima" w:cs="Calibri Light"/>
          <w:b w:val="0"/>
          <w:bCs w:val="0"/>
        </w:rPr>
        <w:t xml:space="preserve"> est transmis</w:t>
      </w:r>
      <w:r>
        <w:rPr>
          <w:rFonts w:ascii="Ebrima" w:hAnsi="Ebrima" w:cs="Calibri Light"/>
          <w:b w:val="0"/>
          <w:bCs w:val="0"/>
        </w:rPr>
        <w:t>e</w:t>
      </w:r>
      <w:r w:rsidRPr="00A37388">
        <w:rPr>
          <w:rFonts w:ascii="Ebrima" w:hAnsi="Ebrima" w:cs="Calibri Light"/>
          <w:b w:val="0"/>
          <w:bCs w:val="0"/>
        </w:rPr>
        <w:t xml:space="preserve"> au représentant de l’Etat dans le département</w:t>
      </w:r>
      <w:r w:rsidRPr="00A37388">
        <w:rPr>
          <w:rStyle w:val="Appelnotedebasdep"/>
          <w:rFonts w:ascii="Ebrima" w:hAnsi="Ebrima" w:cs="Calibri Light"/>
          <w:b w:val="0"/>
          <w:bCs w:val="0"/>
        </w:rPr>
        <w:footnoteReference w:id="3"/>
      </w:r>
      <w:r w:rsidRPr="00A37388">
        <w:rPr>
          <w:rFonts w:ascii="Ebrima" w:hAnsi="Ebrima" w:cs="Calibri Light"/>
          <w:b w:val="0"/>
          <w:bCs w:val="0"/>
        </w:rPr>
        <w:t xml:space="preserve"> </w:t>
      </w:r>
    </w:p>
    <w:p w14:paraId="2C9E8ECE" w14:textId="77777777" w:rsidR="00740B24" w:rsidRPr="00A37388" w:rsidRDefault="00740B24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192CA27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076211C3" w14:textId="77777777" w:rsidR="00BC035D" w:rsidRPr="00A37388" w:rsidRDefault="00BC035D" w:rsidP="00A3738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C035D" w:rsidRPr="00A37388" w14:paraId="4D6DC98E" w14:textId="77777777" w:rsidTr="00516652">
        <w:tc>
          <w:tcPr>
            <w:tcW w:w="5303" w:type="dxa"/>
          </w:tcPr>
          <w:p w14:paraId="58502647" w14:textId="5115C01C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 xml:space="preserve">Fait à </w:t>
            </w:r>
            <w:r w:rsidR="00740B24" w:rsidRPr="00740B24">
              <w:rPr>
                <w:rFonts w:ascii="Ebrima" w:hAnsi="Ebrima" w:cs="Calibri Light"/>
                <w:b w:val="0"/>
                <w:bCs w:val="0"/>
                <w:highlight w:val="yellow"/>
              </w:rPr>
              <w:t>…</w:t>
            </w:r>
            <w:r w:rsidRPr="00A37388">
              <w:rPr>
                <w:rFonts w:ascii="Ebrima" w:hAnsi="Ebrima" w:cs="Calibri Light"/>
                <w:b w:val="0"/>
                <w:bCs w:val="0"/>
              </w:rPr>
              <w:t>,</w:t>
            </w:r>
          </w:p>
        </w:tc>
        <w:tc>
          <w:tcPr>
            <w:tcW w:w="5303" w:type="dxa"/>
          </w:tcPr>
          <w:p w14:paraId="15D953BA" w14:textId="42C0684F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 xml:space="preserve">Fait à </w:t>
            </w:r>
            <w:r w:rsidR="00740B24" w:rsidRPr="00740B24">
              <w:rPr>
                <w:rFonts w:ascii="Ebrima" w:hAnsi="Ebrima" w:cs="Calibri Light"/>
                <w:b w:val="0"/>
                <w:bCs w:val="0"/>
                <w:highlight w:val="yellow"/>
              </w:rPr>
              <w:t>…</w:t>
            </w:r>
            <w:r w:rsidRPr="00A37388">
              <w:rPr>
                <w:rFonts w:ascii="Ebrima" w:hAnsi="Ebrima" w:cs="Calibri Light"/>
                <w:b w:val="0"/>
                <w:bCs w:val="0"/>
              </w:rPr>
              <w:t>,</w:t>
            </w:r>
          </w:p>
        </w:tc>
      </w:tr>
      <w:tr w:rsidR="00BC035D" w:rsidRPr="00BC035D" w14:paraId="254417CF" w14:textId="77777777" w:rsidTr="00516652">
        <w:tc>
          <w:tcPr>
            <w:tcW w:w="5303" w:type="dxa"/>
          </w:tcPr>
          <w:p w14:paraId="07DA3544" w14:textId="77777777" w:rsidR="00BC035D" w:rsidRPr="00BC035D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  <w:tc>
          <w:tcPr>
            <w:tcW w:w="5303" w:type="dxa"/>
          </w:tcPr>
          <w:p w14:paraId="593A1BA9" w14:textId="77777777" w:rsidR="00BC035D" w:rsidRPr="00BC035D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</w:tr>
      <w:tr w:rsidR="00BC035D" w:rsidRPr="00A37388" w14:paraId="20B75364" w14:textId="77777777" w:rsidTr="00516652">
        <w:tc>
          <w:tcPr>
            <w:tcW w:w="5303" w:type="dxa"/>
          </w:tcPr>
          <w:p w14:paraId="40522BE1" w14:textId="05841E7D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Le</w:t>
            </w:r>
            <w:r w:rsidR="00740B24">
              <w:rPr>
                <w:rFonts w:ascii="Ebrima" w:hAnsi="Ebrima" w:cs="Calibri Light"/>
                <w:b w:val="0"/>
                <w:bCs w:val="0"/>
              </w:rPr>
              <w:t xml:space="preserve"> </w:t>
            </w:r>
            <w:r w:rsidR="00740B24" w:rsidRPr="00740B24">
              <w:rPr>
                <w:rFonts w:ascii="Ebrima" w:hAnsi="Ebrima" w:cs="Calibri Light"/>
                <w:b w:val="0"/>
                <w:bCs w:val="0"/>
                <w:highlight w:val="yellow"/>
              </w:rPr>
              <w:t>..</w:t>
            </w:r>
            <w:r w:rsidRPr="00740B24">
              <w:rPr>
                <w:rFonts w:ascii="Ebrima" w:hAnsi="Ebrima" w:cs="Calibri Light"/>
                <w:b w:val="0"/>
                <w:bCs w:val="0"/>
                <w:highlight w:val="yellow"/>
              </w:rPr>
              <w:t>.</w:t>
            </w:r>
            <w:r w:rsidRPr="00A37388">
              <w:rPr>
                <w:rFonts w:ascii="Ebrima" w:hAnsi="Ebrima" w:cs="Calibri Light"/>
                <w:b w:val="0"/>
                <w:bCs w:val="0"/>
              </w:rPr>
              <w:t>,</w:t>
            </w:r>
          </w:p>
        </w:tc>
        <w:tc>
          <w:tcPr>
            <w:tcW w:w="5303" w:type="dxa"/>
          </w:tcPr>
          <w:p w14:paraId="2B6A1BC0" w14:textId="036FB220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 xml:space="preserve">Le </w:t>
            </w:r>
            <w:r w:rsidR="00740B24" w:rsidRPr="00740B24">
              <w:rPr>
                <w:rFonts w:ascii="Ebrima" w:hAnsi="Ebrima" w:cs="Calibri Light"/>
                <w:b w:val="0"/>
                <w:bCs w:val="0"/>
                <w:highlight w:val="yellow"/>
              </w:rPr>
              <w:t>…</w:t>
            </w:r>
            <w:r w:rsidRPr="00A37388">
              <w:rPr>
                <w:rFonts w:ascii="Ebrima" w:hAnsi="Ebrima" w:cs="Calibri Light"/>
                <w:b w:val="0"/>
                <w:bCs w:val="0"/>
              </w:rPr>
              <w:t>,</w:t>
            </w:r>
          </w:p>
        </w:tc>
      </w:tr>
      <w:tr w:rsidR="00BC035D" w:rsidRPr="00A37388" w14:paraId="5567A2F2" w14:textId="77777777" w:rsidTr="00516652">
        <w:tc>
          <w:tcPr>
            <w:tcW w:w="5303" w:type="dxa"/>
          </w:tcPr>
          <w:p w14:paraId="3406F779" w14:textId="7DA53BAB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Pour la collectivité (ou établissement) d’origine,</w:t>
            </w:r>
          </w:p>
        </w:tc>
        <w:tc>
          <w:tcPr>
            <w:tcW w:w="5303" w:type="dxa"/>
          </w:tcPr>
          <w:p w14:paraId="0A50B620" w14:textId="46EF171E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Pour la collectivité (ou établissement) d’accueil,</w:t>
            </w:r>
          </w:p>
        </w:tc>
      </w:tr>
      <w:tr w:rsidR="00BC035D" w:rsidRPr="00A37388" w14:paraId="299E0CED" w14:textId="77777777" w:rsidTr="00516652">
        <w:tc>
          <w:tcPr>
            <w:tcW w:w="5303" w:type="dxa"/>
          </w:tcPr>
          <w:p w14:paraId="03E2F609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Signature</w:t>
            </w:r>
          </w:p>
        </w:tc>
        <w:tc>
          <w:tcPr>
            <w:tcW w:w="5303" w:type="dxa"/>
          </w:tcPr>
          <w:p w14:paraId="35055BC3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</w:rPr>
              <w:t>Signature</w:t>
            </w:r>
          </w:p>
        </w:tc>
      </w:tr>
      <w:tr w:rsidR="00BC035D" w:rsidRPr="00A37388" w14:paraId="096B0BD6" w14:textId="77777777" w:rsidTr="00516652">
        <w:tc>
          <w:tcPr>
            <w:tcW w:w="5303" w:type="dxa"/>
          </w:tcPr>
          <w:p w14:paraId="2F62A5B5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  <w:tc>
          <w:tcPr>
            <w:tcW w:w="5303" w:type="dxa"/>
          </w:tcPr>
          <w:p w14:paraId="767BE0C6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</w:tr>
      <w:tr w:rsidR="00BC035D" w:rsidRPr="00A37388" w14:paraId="1FDA3159" w14:textId="77777777" w:rsidTr="00516652">
        <w:tc>
          <w:tcPr>
            <w:tcW w:w="5303" w:type="dxa"/>
          </w:tcPr>
          <w:p w14:paraId="6AB1C69D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  <w:tc>
          <w:tcPr>
            <w:tcW w:w="5303" w:type="dxa"/>
          </w:tcPr>
          <w:p w14:paraId="411D65E1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</w:tr>
      <w:tr w:rsidR="00BC035D" w:rsidRPr="00A37388" w14:paraId="52E019DB" w14:textId="77777777" w:rsidTr="00516652">
        <w:tc>
          <w:tcPr>
            <w:tcW w:w="5303" w:type="dxa"/>
          </w:tcPr>
          <w:p w14:paraId="10A3D730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  <w:tc>
          <w:tcPr>
            <w:tcW w:w="5303" w:type="dxa"/>
          </w:tcPr>
          <w:p w14:paraId="7882F439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</w:tr>
      <w:tr w:rsidR="00BC035D" w:rsidRPr="00A37388" w14:paraId="6D07F91A" w14:textId="77777777" w:rsidTr="00516652">
        <w:tc>
          <w:tcPr>
            <w:tcW w:w="5303" w:type="dxa"/>
          </w:tcPr>
          <w:p w14:paraId="7A4CB6CE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  <w:tc>
          <w:tcPr>
            <w:tcW w:w="5303" w:type="dxa"/>
          </w:tcPr>
          <w:p w14:paraId="6C0DEB47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</w:p>
        </w:tc>
      </w:tr>
      <w:tr w:rsidR="00BC035D" w:rsidRPr="00A37388" w14:paraId="60C97193" w14:textId="77777777" w:rsidTr="00516652">
        <w:tc>
          <w:tcPr>
            <w:tcW w:w="5303" w:type="dxa"/>
          </w:tcPr>
          <w:p w14:paraId="65EC5374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  <w:i/>
              </w:rPr>
              <w:t>Prénom, nom et qualité du signataire</w:t>
            </w:r>
          </w:p>
        </w:tc>
        <w:tc>
          <w:tcPr>
            <w:tcW w:w="5303" w:type="dxa"/>
          </w:tcPr>
          <w:p w14:paraId="364A7078" w14:textId="77777777" w:rsidR="00BC035D" w:rsidRPr="00A37388" w:rsidRDefault="00BC035D" w:rsidP="00740B24">
            <w:pPr>
              <w:pStyle w:val="articlen"/>
              <w:tabs>
                <w:tab w:val="left" w:pos="1418"/>
              </w:tabs>
              <w:spacing w:before="0"/>
              <w:outlineLvl w:val="0"/>
              <w:rPr>
                <w:rFonts w:ascii="Ebrima" w:hAnsi="Ebrima" w:cs="Calibri Light"/>
                <w:b w:val="0"/>
                <w:bCs w:val="0"/>
              </w:rPr>
            </w:pPr>
            <w:r w:rsidRPr="00A37388">
              <w:rPr>
                <w:rFonts w:ascii="Ebrima" w:hAnsi="Ebrima" w:cs="Calibri Light"/>
                <w:b w:val="0"/>
                <w:bCs w:val="0"/>
                <w:i/>
              </w:rPr>
              <w:t>Prénom, nom et qualité du signataire</w:t>
            </w:r>
          </w:p>
        </w:tc>
      </w:tr>
    </w:tbl>
    <w:p w14:paraId="49BE704F" w14:textId="77777777" w:rsidR="00BC035D" w:rsidRPr="00A37388" w:rsidRDefault="00BC035D" w:rsidP="00740B24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FAF23E0" w14:textId="77777777" w:rsidR="00BC035D" w:rsidRPr="00BC035D" w:rsidRDefault="00BC035D" w:rsidP="00740B24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1A4B610E" w14:textId="77777777" w:rsidR="00240C82" w:rsidRPr="00A37388" w:rsidRDefault="00240C82" w:rsidP="00740B24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bookmarkStart w:id="0" w:name="_Hlk89859020"/>
    </w:p>
    <w:bookmarkEnd w:id="0"/>
    <w:p w14:paraId="49BF9A82" w14:textId="77777777" w:rsidR="00240C82" w:rsidRPr="00A37388" w:rsidRDefault="00240C82" w:rsidP="00A3738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A37388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56974C29" w14:textId="77777777" w:rsidR="00240C82" w:rsidRPr="00A37388" w:rsidRDefault="00240C82" w:rsidP="00A3738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A37388">
        <w:rPr>
          <w:rFonts w:ascii="Ebrima" w:hAnsi="Ebrima" w:cs="Calibri Light"/>
          <w:sz w:val="20"/>
          <w:szCs w:val="20"/>
        </w:rPr>
        <w:t>- au comptable de la collectivité</w:t>
      </w:r>
    </w:p>
    <w:sectPr w:rsidR="00240C82" w:rsidRPr="00A37388" w:rsidSect="00325BC0">
      <w:footerReference w:type="even" r:id="rId8"/>
      <w:footerReference w:type="default" r:id="rId9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B35B" w14:textId="77777777" w:rsidR="00AE6DE9" w:rsidRDefault="00AE6DE9">
      <w:r>
        <w:separator/>
      </w:r>
    </w:p>
  </w:endnote>
  <w:endnote w:type="continuationSeparator" w:id="0">
    <w:p w14:paraId="35507255" w14:textId="77777777" w:rsidR="00AE6DE9" w:rsidRDefault="00AE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A2B5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F5BFC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B43B" w14:textId="1D123389" w:rsidR="009C0080" w:rsidRPr="009C0080" w:rsidRDefault="00920495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E647C92" wp14:editId="39D0DF45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427C8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3D6F028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77C819D3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06CA" w14:textId="77777777" w:rsidR="00AE6DE9" w:rsidRDefault="00AE6DE9">
      <w:r>
        <w:separator/>
      </w:r>
    </w:p>
  </w:footnote>
  <w:footnote w:type="continuationSeparator" w:id="0">
    <w:p w14:paraId="74C65FAA" w14:textId="77777777" w:rsidR="00AE6DE9" w:rsidRDefault="00AE6DE9">
      <w:r>
        <w:continuationSeparator/>
      </w:r>
    </w:p>
  </w:footnote>
  <w:footnote w:id="1">
    <w:p w14:paraId="5FA2AE5B" w14:textId="362C6212" w:rsidR="00244075" w:rsidRDefault="00244075" w:rsidP="00244075">
      <w:pPr>
        <w:pStyle w:val="Notedebasdepage"/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="00B90C1E">
        <w:rPr>
          <w:rFonts w:ascii="Ebrima" w:hAnsi="Ebrima"/>
          <w:i/>
          <w:sz w:val="18"/>
          <w:szCs w:val="18"/>
        </w:rPr>
        <w:t xml:space="preserve"> </w:t>
      </w:r>
      <w:r w:rsidR="00861EA3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B01AC9"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5B6D9D7C" w14:textId="12141B1F" w:rsidR="00861EA3" w:rsidRPr="00647791" w:rsidRDefault="00861EA3" w:rsidP="00861EA3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173F75B7" w14:textId="77777777" w:rsidR="00861EA3" w:rsidRDefault="00861EA3" w:rsidP="00861EA3">
      <w:pPr>
        <w:pStyle w:val="Notedebasdepage"/>
      </w:pPr>
    </w:p>
  </w:footnote>
  <w:footnote w:id="3">
    <w:p w14:paraId="45DF8D63" w14:textId="6005CDE8" w:rsidR="00740B24" w:rsidRPr="00325BC0" w:rsidRDefault="00740B24" w:rsidP="00740B24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3207DC"/>
    <w:multiLevelType w:val="hybridMultilevel"/>
    <w:tmpl w:val="73504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947507">
    <w:abstractNumId w:val="6"/>
  </w:num>
  <w:num w:numId="2" w16cid:durableId="561988675">
    <w:abstractNumId w:val="30"/>
  </w:num>
  <w:num w:numId="3" w16cid:durableId="1739278601">
    <w:abstractNumId w:val="21"/>
  </w:num>
  <w:num w:numId="4" w16cid:durableId="678965866">
    <w:abstractNumId w:val="14"/>
  </w:num>
  <w:num w:numId="5" w16cid:durableId="1518083450">
    <w:abstractNumId w:val="17"/>
  </w:num>
  <w:num w:numId="6" w16cid:durableId="828791435">
    <w:abstractNumId w:val="19"/>
  </w:num>
  <w:num w:numId="7" w16cid:durableId="1519084251">
    <w:abstractNumId w:val="7"/>
  </w:num>
  <w:num w:numId="8" w16cid:durableId="1853109815">
    <w:abstractNumId w:val="0"/>
  </w:num>
  <w:num w:numId="9" w16cid:durableId="1840152472">
    <w:abstractNumId w:val="2"/>
  </w:num>
  <w:num w:numId="10" w16cid:durableId="2028171388">
    <w:abstractNumId w:val="8"/>
  </w:num>
  <w:num w:numId="11" w16cid:durableId="787313738">
    <w:abstractNumId w:val="18"/>
  </w:num>
  <w:num w:numId="12" w16cid:durableId="12998544">
    <w:abstractNumId w:val="26"/>
  </w:num>
  <w:num w:numId="13" w16cid:durableId="1462844339">
    <w:abstractNumId w:val="27"/>
  </w:num>
  <w:num w:numId="14" w16cid:durableId="407700857">
    <w:abstractNumId w:val="25"/>
  </w:num>
  <w:num w:numId="15" w16cid:durableId="1176000372">
    <w:abstractNumId w:val="5"/>
  </w:num>
  <w:num w:numId="16" w16cid:durableId="699358414">
    <w:abstractNumId w:val="10"/>
  </w:num>
  <w:num w:numId="17" w16cid:durableId="313264508">
    <w:abstractNumId w:val="1"/>
  </w:num>
  <w:num w:numId="18" w16cid:durableId="1399865139">
    <w:abstractNumId w:val="4"/>
  </w:num>
  <w:num w:numId="19" w16cid:durableId="428240216">
    <w:abstractNumId w:val="15"/>
  </w:num>
  <w:num w:numId="20" w16cid:durableId="60645260">
    <w:abstractNumId w:val="16"/>
  </w:num>
  <w:num w:numId="21" w16cid:durableId="1240212761">
    <w:abstractNumId w:val="24"/>
  </w:num>
  <w:num w:numId="22" w16cid:durableId="647827740">
    <w:abstractNumId w:val="29"/>
  </w:num>
  <w:num w:numId="23" w16cid:durableId="1967353385">
    <w:abstractNumId w:val="34"/>
  </w:num>
  <w:num w:numId="24" w16cid:durableId="383333183">
    <w:abstractNumId w:val="31"/>
  </w:num>
  <w:num w:numId="25" w16cid:durableId="599921014">
    <w:abstractNumId w:val="33"/>
  </w:num>
  <w:num w:numId="26" w16cid:durableId="1340308440">
    <w:abstractNumId w:val="12"/>
  </w:num>
  <w:num w:numId="27" w16cid:durableId="1398284440">
    <w:abstractNumId w:val="9"/>
  </w:num>
  <w:num w:numId="28" w16cid:durableId="38668840">
    <w:abstractNumId w:val="23"/>
  </w:num>
  <w:num w:numId="29" w16cid:durableId="512458494">
    <w:abstractNumId w:val="32"/>
  </w:num>
  <w:num w:numId="30" w16cid:durableId="1128552400">
    <w:abstractNumId w:val="13"/>
  </w:num>
  <w:num w:numId="31" w16cid:durableId="1471678601">
    <w:abstractNumId w:val="11"/>
  </w:num>
  <w:num w:numId="32" w16cid:durableId="3289533">
    <w:abstractNumId w:val="20"/>
  </w:num>
  <w:num w:numId="33" w16cid:durableId="1228495905">
    <w:abstractNumId w:val="28"/>
  </w:num>
  <w:num w:numId="34" w16cid:durableId="464547921">
    <w:abstractNumId w:val="3"/>
  </w:num>
  <w:num w:numId="35" w16cid:durableId="11480101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0F0861"/>
    <w:rsid w:val="00103408"/>
    <w:rsid w:val="00133DF2"/>
    <w:rsid w:val="00143ED5"/>
    <w:rsid w:val="001456C1"/>
    <w:rsid w:val="0015403E"/>
    <w:rsid w:val="001768B2"/>
    <w:rsid w:val="00184886"/>
    <w:rsid w:val="001F34A9"/>
    <w:rsid w:val="00231DBA"/>
    <w:rsid w:val="00240C82"/>
    <w:rsid w:val="00244075"/>
    <w:rsid w:val="0026011D"/>
    <w:rsid w:val="00262757"/>
    <w:rsid w:val="00273B2D"/>
    <w:rsid w:val="002A30BC"/>
    <w:rsid w:val="002B55AB"/>
    <w:rsid w:val="002C71B3"/>
    <w:rsid w:val="002D44FE"/>
    <w:rsid w:val="002E38B1"/>
    <w:rsid w:val="002E4013"/>
    <w:rsid w:val="00317C05"/>
    <w:rsid w:val="00320D5D"/>
    <w:rsid w:val="00325BC0"/>
    <w:rsid w:val="003314EE"/>
    <w:rsid w:val="00342119"/>
    <w:rsid w:val="0035577A"/>
    <w:rsid w:val="003E03D9"/>
    <w:rsid w:val="00420CA7"/>
    <w:rsid w:val="00431B84"/>
    <w:rsid w:val="00462155"/>
    <w:rsid w:val="00477F38"/>
    <w:rsid w:val="00484F17"/>
    <w:rsid w:val="004A60CD"/>
    <w:rsid w:val="004C147E"/>
    <w:rsid w:val="004F4301"/>
    <w:rsid w:val="005013FF"/>
    <w:rsid w:val="00532E75"/>
    <w:rsid w:val="00535FEA"/>
    <w:rsid w:val="00540BA5"/>
    <w:rsid w:val="00542691"/>
    <w:rsid w:val="00557E3B"/>
    <w:rsid w:val="00563F58"/>
    <w:rsid w:val="00582677"/>
    <w:rsid w:val="005832EA"/>
    <w:rsid w:val="005E1AD4"/>
    <w:rsid w:val="00652401"/>
    <w:rsid w:val="00690499"/>
    <w:rsid w:val="006B749A"/>
    <w:rsid w:val="006C0831"/>
    <w:rsid w:val="006F230A"/>
    <w:rsid w:val="007008F7"/>
    <w:rsid w:val="00714F9D"/>
    <w:rsid w:val="00727D9D"/>
    <w:rsid w:val="00732E11"/>
    <w:rsid w:val="00734438"/>
    <w:rsid w:val="00740B24"/>
    <w:rsid w:val="00765673"/>
    <w:rsid w:val="00784246"/>
    <w:rsid w:val="007A7AAD"/>
    <w:rsid w:val="007C03FB"/>
    <w:rsid w:val="007F0ED2"/>
    <w:rsid w:val="0082287A"/>
    <w:rsid w:val="008575E9"/>
    <w:rsid w:val="00861EA3"/>
    <w:rsid w:val="0087064F"/>
    <w:rsid w:val="00870B0E"/>
    <w:rsid w:val="00876863"/>
    <w:rsid w:val="00886D1A"/>
    <w:rsid w:val="0089438C"/>
    <w:rsid w:val="008966E2"/>
    <w:rsid w:val="008B100E"/>
    <w:rsid w:val="008C5125"/>
    <w:rsid w:val="008E7265"/>
    <w:rsid w:val="008F061A"/>
    <w:rsid w:val="00920495"/>
    <w:rsid w:val="009405A8"/>
    <w:rsid w:val="009530A9"/>
    <w:rsid w:val="009B28EF"/>
    <w:rsid w:val="009B3724"/>
    <w:rsid w:val="009C0080"/>
    <w:rsid w:val="009C08A0"/>
    <w:rsid w:val="009C4FD3"/>
    <w:rsid w:val="009E3476"/>
    <w:rsid w:val="009F1E59"/>
    <w:rsid w:val="00A14D83"/>
    <w:rsid w:val="00A3134D"/>
    <w:rsid w:val="00A37388"/>
    <w:rsid w:val="00A517FF"/>
    <w:rsid w:val="00A52768"/>
    <w:rsid w:val="00A653C7"/>
    <w:rsid w:val="00A711E1"/>
    <w:rsid w:val="00AA1D10"/>
    <w:rsid w:val="00AB5E6B"/>
    <w:rsid w:val="00AD4974"/>
    <w:rsid w:val="00AE6DE9"/>
    <w:rsid w:val="00AE73BB"/>
    <w:rsid w:val="00B01AC9"/>
    <w:rsid w:val="00B1544E"/>
    <w:rsid w:val="00B538B2"/>
    <w:rsid w:val="00B72BCC"/>
    <w:rsid w:val="00B90C1E"/>
    <w:rsid w:val="00B92FE0"/>
    <w:rsid w:val="00BC035D"/>
    <w:rsid w:val="00BC6629"/>
    <w:rsid w:val="00BF1BE6"/>
    <w:rsid w:val="00C309C9"/>
    <w:rsid w:val="00C71899"/>
    <w:rsid w:val="00C76E76"/>
    <w:rsid w:val="00C807E1"/>
    <w:rsid w:val="00C81F7A"/>
    <w:rsid w:val="00CC453B"/>
    <w:rsid w:val="00CF1101"/>
    <w:rsid w:val="00D17BCF"/>
    <w:rsid w:val="00D24417"/>
    <w:rsid w:val="00D519C0"/>
    <w:rsid w:val="00D5774D"/>
    <w:rsid w:val="00D62388"/>
    <w:rsid w:val="00D637B8"/>
    <w:rsid w:val="00DA1F9A"/>
    <w:rsid w:val="00DA295C"/>
    <w:rsid w:val="00DD7DD3"/>
    <w:rsid w:val="00DE5FF2"/>
    <w:rsid w:val="00E138FE"/>
    <w:rsid w:val="00E83C29"/>
    <w:rsid w:val="00E844A4"/>
    <w:rsid w:val="00EC2385"/>
    <w:rsid w:val="00ED572C"/>
    <w:rsid w:val="00EF00C6"/>
    <w:rsid w:val="00EF71AD"/>
    <w:rsid w:val="00F065BC"/>
    <w:rsid w:val="00F07F59"/>
    <w:rsid w:val="00F116D6"/>
    <w:rsid w:val="00F202D9"/>
    <w:rsid w:val="00F227BA"/>
    <w:rsid w:val="00F23AFF"/>
    <w:rsid w:val="00F269AF"/>
    <w:rsid w:val="00F505BE"/>
    <w:rsid w:val="00F97F18"/>
    <w:rsid w:val="00FA4445"/>
    <w:rsid w:val="00FA491F"/>
    <w:rsid w:val="00FA521F"/>
    <w:rsid w:val="00FA6D67"/>
    <w:rsid w:val="00FA70A0"/>
    <w:rsid w:val="00FD2AB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06B68F"/>
  <w15:docId w15:val="{7DC020C1-03DA-465B-AD0F-87B41C2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6A26-50D1-44C9-A73C-D7F6EFF4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984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v3</vt:lpstr>
    </vt:vector>
  </TitlesOfParts>
  <Company>cdg59</Company>
  <LinksUpToDate>false</LinksUpToDate>
  <CharactersWithSpaces>6172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v3</dc:title>
  <dc:creator>Laurent GOUGEON</dc:creator>
  <cp:lastModifiedBy>Laurent GOUGEON</cp:lastModifiedBy>
  <cp:revision>13</cp:revision>
  <cp:lastPrinted>2020-01-13T14:27:00Z</cp:lastPrinted>
  <dcterms:created xsi:type="dcterms:W3CDTF">2024-01-22T20:33:00Z</dcterms:created>
  <dcterms:modified xsi:type="dcterms:W3CDTF">2024-01-23T15:20:00Z</dcterms:modified>
</cp:coreProperties>
</file>