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601E0A55"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de convocation 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E14A24">
        <w:rPr>
          <w:rFonts w:ascii="Ebrima" w:hAnsi="Ebrima"/>
          <w:b/>
          <w:bCs/>
          <w:color w:val="000000" w:themeColor="text1"/>
          <w:sz w:val="28"/>
          <w:szCs w:val="28"/>
        </w:rPr>
        <w:t xml:space="preserve">à une fin </w:t>
      </w:r>
      <w:r w:rsidR="00193821">
        <w:rPr>
          <w:rFonts w:ascii="Ebrima" w:hAnsi="Ebrima"/>
          <w:b/>
          <w:bCs/>
          <w:color w:val="000000" w:themeColor="text1"/>
          <w:sz w:val="28"/>
          <w:szCs w:val="28"/>
        </w:rPr>
        <w:t xml:space="preserve">anticipée </w:t>
      </w:r>
      <w:r w:rsidR="00E14A24">
        <w:rPr>
          <w:rFonts w:ascii="Ebrima" w:hAnsi="Ebrima"/>
          <w:b/>
          <w:bCs/>
          <w:color w:val="000000" w:themeColor="text1"/>
          <w:sz w:val="28"/>
          <w:szCs w:val="28"/>
        </w:rPr>
        <w:t xml:space="preserve">de détachement sur emploi fonctionnel </w:t>
      </w:r>
      <w:r w:rsidR="005207E9">
        <w:rPr>
          <w:rFonts w:ascii="Ebrima" w:hAnsi="Ebrima"/>
          <w:b/>
          <w:bCs/>
          <w:color w:val="000000" w:themeColor="text1"/>
          <w:sz w:val="28"/>
          <w:szCs w:val="28"/>
        </w:rPr>
        <w:t xml:space="preserve">à la demande de la collectivité, </w:t>
      </w:r>
      <w:r w:rsidR="00193821">
        <w:rPr>
          <w:rFonts w:ascii="Ebrima" w:hAnsi="Ebrima"/>
          <w:b/>
          <w:bCs/>
          <w:color w:val="000000" w:themeColor="text1"/>
          <w:sz w:val="28"/>
          <w:szCs w:val="28"/>
        </w:rPr>
        <w:t>dite</w:t>
      </w:r>
      <w:r w:rsidR="00E14A24">
        <w:rPr>
          <w:rFonts w:ascii="Ebrima" w:hAnsi="Ebrima"/>
          <w:b/>
          <w:bCs/>
          <w:color w:val="000000" w:themeColor="text1"/>
          <w:sz w:val="28"/>
          <w:szCs w:val="28"/>
        </w:rPr>
        <w:t xml:space="preserve"> « décharge de fonction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5207E9">
        <w:rPr>
          <w:rFonts w:ascii="Ebrima" w:hAnsi="Ebrima" w:cs="Arial"/>
          <w:i/>
          <w:iCs/>
        </w:rPr>
      </w:r>
      <w:r w:rsidR="005207E9">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5207E9"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6028F89D"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w:t>
      </w:r>
      <w:r w:rsidR="00E14A24">
        <w:rPr>
          <w:rFonts w:ascii="Ebrima" w:hAnsi="Ebrima" w:cs="Arial"/>
        </w:rPr>
        <w:t xml:space="preserve">à une fin </w:t>
      </w:r>
      <w:r w:rsidR="005207E9">
        <w:rPr>
          <w:rFonts w:ascii="Ebrima" w:hAnsi="Ebrima" w:cs="Arial"/>
        </w:rPr>
        <w:t xml:space="preserve">anticipée </w:t>
      </w:r>
      <w:r w:rsidR="00E14A24">
        <w:rPr>
          <w:rFonts w:ascii="Ebrima" w:hAnsi="Ebrima" w:cs="Arial"/>
        </w:rPr>
        <w:t>de détachement sur emploi fonctionnel</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430EC3DE" w:rsidR="00E56611" w:rsidRPr="001B1946" w:rsidRDefault="006F3363" w:rsidP="001B1946">
      <w:pPr>
        <w:pStyle w:val="Adressedest"/>
        <w:tabs>
          <w:tab w:val="left" w:pos="9540"/>
        </w:tabs>
        <w:spacing w:line="240" w:lineRule="auto"/>
        <w:ind w:left="0"/>
        <w:rPr>
          <w:rFonts w:ascii="Ebrima" w:hAnsi="Ebrima" w:cstheme="minorHAnsi"/>
          <w:i/>
          <w:iCs/>
        </w:rPr>
      </w:pPr>
      <w:r>
        <w:rPr>
          <w:rFonts w:ascii="Ebrima" w:hAnsi="Ebrima" w:cstheme="minorHAnsi"/>
        </w:rPr>
        <w:t>V</w:t>
      </w:r>
      <w:r w:rsidR="00744C77">
        <w:rPr>
          <w:rFonts w:ascii="Ebrima" w:hAnsi="Ebrima" w:cstheme="minorHAnsi"/>
        </w:rPr>
        <w:t xml:space="preserve">ous </w:t>
      </w:r>
      <w:r>
        <w:rPr>
          <w:rFonts w:ascii="Ebrima" w:hAnsi="Ebrima" w:cstheme="minorHAnsi"/>
        </w:rPr>
        <w:t xml:space="preserve">occupez </w:t>
      </w:r>
      <w:r w:rsidR="00EE2651">
        <w:rPr>
          <w:rFonts w:ascii="Ebrima" w:hAnsi="Ebrima" w:cstheme="minorHAnsi"/>
        </w:rPr>
        <w:t xml:space="preserve">depuis le </w:t>
      </w:r>
      <w:r w:rsidR="00EE2651" w:rsidRPr="00EE2651">
        <w:rPr>
          <w:rFonts w:ascii="Ebrima" w:hAnsi="Ebrima" w:cstheme="minorHAnsi"/>
          <w:highlight w:val="yellow"/>
        </w:rPr>
        <w:t>…</w:t>
      </w:r>
      <w:r w:rsidR="00EE2651">
        <w:rPr>
          <w:rFonts w:ascii="Ebrima" w:hAnsi="Ebrima" w:cstheme="minorHAnsi"/>
        </w:rPr>
        <w:t xml:space="preserve"> </w:t>
      </w:r>
      <w:r w:rsidR="00EE2651" w:rsidRPr="00EE2651">
        <w:rPr>
          <w:rFonts w:ascii="Ebrima" w:hAnsi="Ebrima" w:cstheme="minorHAnsi"/>
          <w:i/>
          <w:iCs/>
        </w:rPr>
        <w:t>(</w:t>
      </w:r>
      <w:r w:rsidR="00EE2651" w:rsidRPr="0061141C">
        <w:rPr>
          <w:rFonts w:ascii="Ebrima" w:hAnsi="Ebrima" w:cstheme="minorHAnsi"/>
          <w:i/>
          <w:iCs/>
          <w:color w:val="7030A0"/>
        </w:rPr>
        <w:t>date d’effet de la nomination sur l’emploi</w:t>
      </w:r>
      <w:r w:rsidR="00EE2651" w:rsidRPr="00EE2651">
        <w:rPr>
          <w:rFonts w:ascii="Ebrima" w:hAnsi="Ebrima" w:cstheme="minorHAnsi"/>
          <w:i/>
          <w:iCs/>
        </w:rPr>
        <w:t>)</w:t>
      </w:r>
      <w:r>
        <w:rPr>
          <w:rFonts w:ascii="Ebrima" w:hAnsi="Ebrima" w:cstheme="minorHAnsi"/>
        </w:rPr>
        <w:t xml:space="preserve"> un emploi de </w:t>
      </w:r>
      <w:r w:rsidRPr="006F3363">
        <w:rPr>
          <w:rFonts w:ascii="Ebrima" w:hAnsi="Ebrima" w:cstheme="minorHAnsi"/>
          <w:highlight w:val="yellow"/>
        </w:rPr>
        <w:t>…</w:t>
      </w:r>
      <w:r>
        <w:rPr>
          <w:rFonts w:ascii="Ebrima" w:hAnsi="Ebrima" w:cstheme="minorHAnsi"/>
        </w:rPr>
        <w:t xml:space="preserve"> </w:t>
      </w:r>
      <w:r w:rsidRPr="006F3363">
        <w:rPr>
          <w:rFonts w:ascii="Ebrima" w:hAnsi="Ebrima" w:cstheme="minorHAnsi"/>
          <w:i/>
          <w:iCs/>
        </w:rPr>
        <w:t>(directeur général de services ou directeur général adjoint des services</w:t>
      </w:r>
      <w:r w:rsidR="005207E9">
        <w:rPr>
          <w:rFonts w:ascii="Ebrima" w:hAnsi="Ebrima" w:cstheme="minorHAnsi"/>
          <w:i/>
          <w:iCs/>
        </w:rPr>
        <w:t xml:space="preserve"> </w:t>
      </w:r>
      <w:r w:rsidR="005207E9">
        <w:rPr>
          <w:rFonts w:ascii="Ebrima" w:hAnsi="Ebrima" w:cstheme="minorHAnsi"/>
          <w:i/>
          <w:iCs/>
        </w:rPr>
        <w:t>ou directeur général des services techniques ou Directeur des services techniques</w:t>
      </w:r>
      <w:r w:rsidRPr="006F3363">
        <w:rPr>
          <w:rFonts w:ascii="Ebrima" w:hAnsi="Ebrima" w:cstheme="minorHAnsi"/>
          <w:i/>
          <w:iCs/>
        </w:rPr>
        <w:t>)</w:t>
      </w:r>
      <w:r w:rsidR="00EE2651">
        <w:rPr>
          <w:rFonts w:ascii="Ebrima" w:hAnsi="Ebrima" w:cstheme="minorHAnsi"/>
          <w:i/>
          <w:iCs/>
        </w:rPr>
        <w:t xml:space="preserve"> </w:t>
      </w:r>
      <w:r w:rsidR="00EE2651" w:rsidRPr="00EE2651">
        <w:rPr>
          <w:rFonts w:ascii="Ebrima" w:hAnsi="Ebrima" w:cstheme="minorHAnsi"/>
        </w:rPr>
        <w:t>au sein des services de</w:t>
      </w:r>
      <w:r w:rsidR="00EE2651">
        <w:rPr>
          <w:rFonts w:ascii="Ebrima" w:hAnsi="Ebrima" w:cstheme="minorHAnsi"/>
          <w:i/>
          <w:iCs/>
        </w:rPr>
        <w:t xml:space="preserve"> la collectivité ou de l’établissement</w:t>
      </w:r>
      <w:r w:rsidR="001B1946">
        <w:rPr>
          <w:rFonts w:ascii="Ebrima" w:hAnsi="Ebrima" w:cstheme="minorHAnsi"/>
        </w:rPr>
        <w:t>.</w:t>
      </w:r>
      <w:r>
        <w:rPr>
          <w:rFonts w:ascii="Ebrima" w:hAnsi="Ebrima" w:cstheme="minorHAnsi"/>
        </w:rPr>
        <w:t xml:space="preserve"> </w:t>
      </w:r>
      <w:r w:rsidR="00EE2651">
        <w:rPr>
          <w:rFonts w:ascii="Ebrima" w:hAnsi="Ebrima" w:cstheme="minorHAnsi"/>
        </w:rPr>
        <w:t>En raison des dysfonctionnements que j’ai constaté</w:t>
      </w:r>
      <w:r w:rsidR="00EE2651" w:rsidRPr="00EE2651">
        <w:rPr>
          <w:rFonts w:ascii="Ebrima" w:hAnsi="Ebrima" w:cstheme="minorHAnsi"/>
        </w:rPr>
        <w:t xml:space="preserve"> </w:t>
      </w:r>
      <w:r w:rsidR="00EE2651">
        <w:rPr>
          <w:rFonts w:ascii="Ebrima" w:hAnsi="Ebrima" w:cstheme="minorHAnsi"/>
        </w:rPr>
        <w:t>(</w:t>
      </w:r>
      <w:r w:rsidR="00EE2651" w:rsidRPr="00EE2651">
        <w:rPr>
          <w:rFonts w:ascii="Ebrima" w:hAnsi="Ebrima" w:cstheme="minorHAnsi"/>
          <w:highlight w:val="yellow"/>
        </w:rPr>
        <w:t>…</w:t>
      </w:r>
      <w:r w:rsidR="00EE2651">
        <w:rPr>
          <w:rFonts w:ascii="Ebrima" w:hAnsi="Ebrima" w:cstheme="minorHAnsi"/>
        </w:rPr>
        <w:t xml:space="preserve"> </w:t>
      </w:r>
      <w:r w:rsidR="00EE2651" w:rsidRPr="0061141C">
        <w:rPr>
          <w:rFonts w:ascii="Ebrima" w:hAnsi="Ebrima" w:cstheme="minorHAnsi"/>
          <w:i/>
          <w:color w:val="7030A0"/>
        </w:rPr>
        <w:t>évoquer ici dans la parenthèse les faits saillants qui expliquent la perte de confiance</w:t>
      </w:r>
      <w:r w:rsidR="00EE2651" w:rsidRPr="00EE2651">
        <w:rPr>
          <w:rFonts w:ascii="Ebrima" w:hAnsi="Ebrima" w:cstheme="minorHAnsi"/>
          <w:i/>
        </w:rPr>
        <w:t>)</w:t>
      </w:r>
      <w:r w:rsidR="00EE2651" w:rsidRPr="00EE2651">
        <w:rPr>
          <w:rFonts w:ascii="Ebrima" w:hAnsi="Ebrima" w:cstheme="minorHAnsi"/>
        </w:rPr>
        <w:t xml:space="preserve">, </w:t>
      </w:r>
      <w:r w:rsidR="00EE2651">
        <w:rPr>
          <w:rFonts w:ascii="Ebrima" w:hAnsi="Ebrima" w:cstheme="minorHAnsi"/>
        </w:rPr>
        <w:t>j</w:t>
      </w:r>
      <w:r w:rsidR="00EE2651" w:rsidRPr="00EE2651">
        <w:rPr>
          <w:rFonts w:ascii="Ebrima" w:hAnsi="Ebrima" w:cstheme="minorHAnsi"/>
        </w:rPr>
        <w:t xml:space="preserve">e considère </w:t>
      </w:r>
      <w:r w:rsidR="00EE2651">
        <w:rPr>
          <w:rFonts w:ascii="Ebrima" w:hAnsi="Ebrima" w:cstheme="minorHAnsi"/>
        </w:rPr>
        <w:t xml:space="preserve">que </w:t>
      </w:r>
      <w:r w:rsidR="00EE2651" w:rsidRPr="00EE2651">
        <w:rPr>
          <w:rFonts w:ascii="Ebrima" w:hAnsi="Ebrima" w:cstheme="minorHAnsi"/>
        </w:rPr>
        <w:t xml:space="preserve">le lien de confiance qui doit nécessairement présider à nos relations </w:t>
      </w:r>
      <w:r w:rsidR="004361C5">
        <w:rPr>
          <w:rFonts w:ascii="Ebrima" w:hAnsi="Ebrima" w:cstheme="minorHAnsi"/>
        </w:rPr>
        <w:t>est</w:t>
      </w:r>
      <w:r w:rsidR="00EE2651" w:rsidRPr="00EE2651">
        <w:rPr>
          <w:rFonts w:ascii="Ebrima" w:hAnsi="Ebrima" w:cstheme="minorHAnsi"/>
        </w:rPr>
        <w:t xml:space="preserve"> irrémédiablement rompu.</w:t>
      </w:r>
      <w:r w:rsidR="00EE2651">
        <w:rPr>
          <w:rFonts w:ascii="Ebrima" w:hAnsi="Ebrima" w:cstheme="minorHAnsi"/>
        </w:rPr>
        <w:t xml:space="preserve"> Aussi,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w:t>
      </w:r>
      <w:r w:rsidR="00E14A24">
        <w:rPr>
          <w:rFonts w:ascii="Ebrima" w:hAnsi="Ebrima" w:cstheme="minorHAnsi"/>
        </w:rPr>
        <w:t xml:space="preserve">une fin </w:t>
      </w:r>
      <w:r w:rsidR="00193821">
        <w:rPr>
          <w:rFonts w:ascii="Ebrima" w:hAnsi="Ebrima" w:cstheme="minorHAnsi"/>
        </w:rPr>
        <w:t xml:space="preserve">anticipée </w:t>
      </w:r>
      <w:r w:rsidR="00E14A24">
        <w:rPr>
          <w:rFonts w:ascii="Ebrima" w:hAnsi="Ebrima" w:cstheme="minorHAnsi"/>
        </w:rPr>
        <w:t>de détachement sur emploi fonctionnel</w:t>
      </w:r>
      <w:r w:rsidR="00EA2E3F">
        <w:rPr>
          <w:rFonts w:ascii="Ebrima" w:hAnsi="Ebrima" w:cstheme="minorHAnsi"/>
        </w:rPr>
        <w:t xml:space="preserve"> </w:t>
      </w:r>
      <w:r w:rsidR="00F42095">
        <w:rPr>
          <w:rFonts w:ascii="Ebrima" w:hAnsi="Ebrima" w:cstheme="minorHAnsi"/>
        </w:rPr>
        <w:t>prévue à l’article</w:t>
      </w:r>
      <w:r w:rsidR="00E14A24">
        <w:rPr>
          <w:rFonts w:ascii="Ebrima" w:hAnsi="Ebrima" w:cstheme="minorHAnsi"/>
        </w:rPr>
        <w:t xml:space="preserve"> L.544-1 du Code général de la fonction publique</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44C2FB09" w14:textId="0209CD8A"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de </w:t>
      </w:r>
      <w:r w:rsidR="00E56611" w:rsidRPr="00E56611">
        <w:rPr>
          <w:rFonts w:ascii="Ebrima" w:hAnsi="Ebrima" w:cstheme="minorHAnsi"/>
        </w:rPr>
        <w:t xml:space="preserve">bien vouloir vous présenter </w:t>
      </w:r>
      <w:r w:rsidR="009A6938">
        <w:rPr>
          <w:rFonts w:ascii="Ebrima" w:hAnsi="Ebrima" w:cstheme="minorHAnsi"/>
        </w:rPr>
        <w:t>dans les locaux de</w:t>
      </w:r>
      <w:r w:rsidR="00611942">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w:t>
      </w:r>
      <w:r w:rsidR="00E56611" w:rsidRPr="00E56611">
        <w:rPr>
          <w:rFonts w:ascii="Ebrima" w:hAnsi="Ebrima" w:cstheme="minorHAnsi"/>
          <w:i/>
          <w:iCs/>
        </w:rPr>
        <w:t xml:space="preserve">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9A6938">
        <w:rPr>
          <w:rFonts w:ascii="Ebrima" w:hAnsi="Ebrima" w:cstheme="minorHAnsi"/>
        </w:rPr>
        <w:t>s</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w:t>
      </w:r>
      <w:r w:rsidR="00611942" w:rsidRPr="0061141C">
        <w:rPr>
          <w:rFonts w:ascii="Ebrima" w:hAnsi="Ebrima" w:cstheme="minorHAnsi"/>
          <w:i/>
          <w:iCs/>
          <w:color w:val="7030A0"/>
        </w:rPr>
        <w:t>nom de la salle ou du bureau</w:t>
      </w:r>
      <w:r w:rsidR="00611942" w:rsidRPr="00611942">
        <w:rPr>
          <w:rFonts w:ascii="Ebrima" w:hAnsi="Ebrima" w:cstheme="minorHAnsi"/>
          <w:i/>
          <w:iCs/>
        </w:rPr>
        <w:t>)</w:t>
      </w:r>
      <w:r w:rsidR="00611942">
        <w:rPr>
          <w:rFonts w:ascii="Ebrima" w:hAnsi="Ebrima" w:cstheme="minorHAnsi"/>
        </w:rPr>
        <w:t xml:space="preserve"> </w:t>
      </w:r>
      <w:bookmarkStart w:id="3" w:name="_Hlk158626180"/>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w:t>
      </w:r>
      <w:r w:rsidR="00E14A24">
        <w:rPr>
          <w:rFonts w:ascii="Ebrima" w:hAnsi="Ebrima" w:cstheme="minorHAnsi"/>
        </w:rPr>
        <w:t>fin de détachement</w:t>
      </w:r>
      <w:r w:rsidR="002659FC">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14A24">
        <w:rPr>
          <w:rFonts w:ascii="Ebrima" w:hAnsi="Ebrima" w:cstheme="minorHAnsi"/>
          <w:i/>
          <w:iCs/>
        </w:rPr>
        <w:t xml:space="preserve"> de l’autorité territoriale</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w:t>
      </w:r>
      <w:r w:rsidR="00616E72" w:rsidRPr="0061141C">
        <w:rPr>
          <w:rFonts w:ascii="Ebrima" w:hAnsi="Ebrima" w:cstheme="minorHAnsi"/>
          <w:i/>
          <w:iCs/>
          <w:color w:val="7030A0"/>
        </w:rPr>
        <w:t>prénom et NOM</w:t>
      </w:r>
      <w:r w:rsidR="00E14A24" w:rsidRPr="0061141C">
        <w:rPr>
          <w:rFonts w:ascii="Ebrima" w:hAnsi="Ebrima" w:cstheme="minorHAnsi"/>
          <w:i/>
          <w:iCs/>
          <w:color w:val="7030A0"/>
        </w:rPr>
        <w:t xml:space="preserve"> et indications des fonctions exercées par la personne ; ex : 1</w:t>
      </w:r>
      <w:r w:rsidR="00E14A24" w:rsidRPr="0061141C">
        <w:rPr>
          <w:rFonts w:ascii="Ebrima" w:hAnsi="Ebrima" w:cstheme="minorHAnsi"/>
          <w:i/>
          <w:iCs/>
          <w:color w:val="7030A0"/>
          <w:vertAlign w:val="superscript"/>
        </w:rPr>
        <w:t>er</w:t>
      </w:r>
      <w:r w:rsidR="00E14A24" w:rsidRPr="0061141C">
        <w:rPr>
          <w:rFonts w:ascii="Ebrima" w:hAnsi="Ebrima" w:cstheme="minorHAnsi"/>
          <w:i/>
          <w:iCs/>
          <w:color w:val="7030A0"/>
        </w:rPr>
        <w:t xml:space="preserve"> adjoint </w:t>
      </w:r>
      <w:r w:rsidR="00193821" w:rsidRPr="0061141C">
        <w:rPr>
          <w:rFonts w:ascii="Ebrima" w:hAnsi="Ebrima" w:cstheme="minorHAnsi"/>
          <w:i/>
          <w:iCs/>
          <w:color w:val="7030A0"/>
        </w:rPr>
        <w:t xml:space="preserve">au Maire </w:t>
      </w:r>
      <w:r w:rsidR="00E14A24" w:rsidRPr="0061141C">
        <w:rPr>
          <w:rFonts w:ascii="Ebrima" w:hAnsi="Ebrima" w:cstheme="minorHAnsi"/>
          <w:i/>
          <w:iCs/>
          <w:color w:val="7030A0"/>
        </w:rPr>
        <w:t>en charge des ressources humaines</w:t>
      </w:r>
      <w:r w:rsidR="00616E72" w:rsidRPr="00E56611">
        <w:rPr>
          <w:rFonts w:ascii="Ebrima" w:hAnsi="Ebrima" w:cstheme="minorHAnsi"/>
          <w:i/>
          <w:iCs/>
        </w:rPr>
        <w:t>)</w:t>
      </w:r>
      <w:r w:rsidR="00616E72">
        <w:rPr>
          <w:rFonts w:ascii="Ebrima" w:hAnsi="Ebrima" w:cstheme="minorHAnsi"/>
        </w:rPr>
        <w:t>,</w:t>
      </w:r>
    </w:p>
    <w:bookmarkEnd w:id="3"/>
    <w:p w14:paraId="617B2FAF" w14:textId="77777777" w:rsidR="00616E72" w:rsidRDefault="00616E72" w:rsidP="00E56611">
      <w:pPr>
        <w:pStyle w:val="Adressedest"/>
        <w:tabs>
          <w:tab w:val="left" w:pos="9540"/>
        </w:tabs>
        <w:ind w:left="0"/>
        <w:rPr>
          <w:rFonts w:ascii="Ebrima" w:hAnsi="Ebrima" w:cstheme="minorHAnsi"/>
        </w:rPr>
      </w:pPr>
    </w:p>
    <w:p w14:paraId="5BC46E76" w14:textId="0E002B9C"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lastRenderedPageBreak/>
        <w:t>Au cours de cet entretien, nous vous exposerons les motifs de la mesure envisagée et recueillerons vos explications</w:t>
      </w:r>
      <w:r w:rsidR="00EE2651">
        <w:rPr>
          <w:rFonts w:ascii="Ebrima" w:hAnsi="Ebrima" w:cstheme="minorHAnsi"/>
        </w:rPr>
        <w:t xml:space="preserve"> écrites et/ou orales</w:t>
      </w:r>
      <w:r w:rsidRPr="00E56611">
        <w:rPr>
          <w:rFonts w:ascii="Ebrima" w:hAnsi="Ebrima" w:cstheme="minorHAnsi"/>
        </w:rPr>
        <w:t>.</w:t>
      </w:r>
    </w:p>
    <w:p w14:paraId="323D8A29" w14:textId="77777777" w:rsidR="0061141C" w:rsidRDefault="0061141C" w:rsidP="00F42095">
      <w:pPr>
        <w:pStyle w:val="Adressedest"/>
        <w:tabs>
          <w:tab w:val="left" w:pos="9540"/>
        </w:tabs>
        <w:ind w:left="0"/>
        <w:rPr>
          <w:rFonts w:ascii="Ebrima" w:hAnsi="Ebrima" w:cstheme="minorHAnsi"/>
        </w:rPr>
      </w:pPr>
    </w:p>
    <w:p w14:paraId="28572169" w14:textId="1C4F88BD" w:rsidR="00F42095" w:rsidRDefault="00E062CB" w:rsidP="00F42095">
      <w:pPr>
        <w:pStyle w:val="Adressedest"/>
        <w:tabs>
          <w:tab w:val="left" w:pos="9540"/>
        </w:tabs>
        <w:ind w:left="0"/>
        <w:rPr>
          <w:rFonts w:ascii="Ebrima" w:hAnsi="Ebrima" w:cstheme="minorHAnsi"/>
        </w:rPr>
      </w:pPr>
      <w:r>
        <w:rPr>
          <w:rFonts w:ascii="Ebrima" w:hAnsi="Ebrima" w:cstheme="minorHAnsi"/>
        </w:rPr>
        <w:t xml:space="preserve">Par ailleurs, </w:t>
      </w:r>
      <w:r w:rsidR="00F42095">
        <w:rPr>
          <w:rFonts w:ascii="Ebrima" w:hAnsi="Ebrima" w:cstheme="minorHAnsi"/>
        </w:rPr>
        <w:t>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4D3E8431"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B904CA" w:rsidRPr="00E062CB">
        <w:rPr>
          <w:rFonts w:ascii="Ebrima" w:hAnsi="Ebrima" w:cstheme="minorHAnsi"/>
        </w:rPr>
        <w:t>pour</w:t>
      </w:r>
      <w:r w:rsidR="00C461B5">
        <w:rPr>
          <w:rFonts w:ascii="Ebrima" w:hAnsi="Ebrima" w:cstheme="minorHAnsi"/>
        </w:rPr>
        <w:t xml:space="preserve"> </w:t>
      </w:r>
      <w:r w:rsidR="00B904CA" w:rsidRPr="00E062CB">
        <w:rPr>
          <w:rFonts w:ascii="Ebrima" w:hAnsi="Ebrima" w:cstheme="minorHAnsi"/>
        </w:rPr>
        <w:t>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5D2102EE"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w:t>
      </w:r>
      <w:r w:rsidR="00EE2651">
        <w:rPr>
          <w:rFonts w:ascii="Ebrima" w:hAnsi="Ebrima" w:cstheme="minorHAnsi"/>
        </w:rPr>
        <w:t>/ou</w:t>
      </w:r>
      <w:r>
        <w:rPr>
          <w:rFonts w:ascii="Ebrima" w:hAnsi="Ebrima" w:cstheme="minorHAnsi"/>
        </w:rPr>
        <w: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4"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4"/>
    <w:p w14:paraId="6367717B" w14:textId="77777777" w:rsidR="0083452F" w:rsidRDefault="0083452F" w:rsidP="00805D85">
      <w:pPr>
        <w:spacing w:after="0" w:line="240" w:lineRule="auto"/>
        <w:ind w:right="140"/>
        <w:jc w:val="both"/>
        <w:rPr>
          <w:rFonts w:ascii="Ebrima" w:hAnsi="Ebrima" w:cs="Arial"/>
          <w:b/>
          <w:color w:val="000000" w:themeColor="text1"/>
          <w:sz w:val="20"/>
          <w:szCs w:val="20"/>
        </w:rPr>
      </w:pPr>
    </w:p>
    <w:p w14:paraId="562F5A1A" w14:textId="77777777" w:rsidR="0061141C" w:rsidRDefault="0061141C" w:rsidP="00805D85">
      <w:pPr>
        <w:spacing w:after="0" w:line="240" w:lineRule="auto"/>
        <w:ind w:right="140"/>
        <w:jc w:val="both"/>
        <w:rPr>
          <w:rFonts w:ascii="Ebrima" w:hAnsi="Ebrima" w:cs="Arial"/>
          <w:b/>
          <w:color w:val="000000" w:themeColor="text1"/>
          <w:sz w:val="20"/>
          <w:szCs w:val="20"/>
        </w:rPr>
      </w:pPr>
    </w:p>
    <w:p w14:paraId="35E14FC4" w14:textId="77777777" w:rsidR="0061141C" w:rsidRPr="00137D8F" w:rsidRDefault="0061141C" w:rsidP="00805D85">
      <w:pPr>
        <w:spacing w:after="0" w:line="240" w:lineRule="auto"/>
        <w:ind w:right="140"/>
        <w:jc w:val="both"/>
        <w:rPr>
          <w:rFonts w:ascii="Ebrima" w:hAnsi="Ebrima" w:cs="Arial"/>
          <w:b/>
          <w:color w:val="000000" w:themeColor="text1"/>
          <w:sz w:val="20"/>
          <w:szCs w:val="20"/>
        </w:rPr>
      </w:pPr>
    </w:p>
    <w:p w14:paraId="185B9077" w14:textId="11BA49D2" w:rsidR="0061141C" w:rsidRDefault="0061141C" w:rsidP="00805D85">
      <w:pPr>
        <w:tabs>
          <w:tab w:val="right" w:leader="dot" w:pos="9894"/>
        </w:tabs>
        <w:spacing w:after="0" w:line="240" w:lineRule="auto"/>
        <w:ind w:right="-143"/>
        <w:jc w:val="both"/>
        <w:rPr>
          <w:rFonts w:ascii="Ebrima" w:eastAsia="MS Mincho" w:hAnsi="Ebrima" w:cs="Arial"/>
          <w:i/>
          <w:iCs/>
          <w:sz w:val="20"/>
          <w:szCs w:val="20"/>
        </w:rPr>
      </w:pPr>
      <w:r>
        <w:rPr>
          <w:rFonts w:ascii="Ebrima" w:eastAsia="MS Mincho" w:hAnsi="Ebrima" w:cs="Arial"/>
          <w:i/>
          <w:iCs/>
          <w:sz w:val="20"/>
          <w:szCs w:val="20"/>
        </w:rPr>
        <w:t>-------------------------------------------------------------------------------------------------------------------</w:t>
      </w:r>
    </w:p>
    <w:p w14:paraId="7272845D" w14:textId="77777777" w:rsidR="0061141C" w:rsidRDefault="0061141C" w:rsidP="00805D85">
      <w:pPr>
        <w:tabs>
          <w:tab w:val="right" w:leader="dot" w:pos="9894"/>
        </w:tabs>
        <w:spacing w:after="0" w:line="240" w:lineRule="auto"/>
        <w:ind w:right="-143"/>
        <w:jc w:val="both"/>
        <w:rPr>
          <w:rFonts w:ascii="Ebrima" w:eastAsia="MS Mincho" w:hAnsi="Ebrima" w:cs="Arial"/>
          <w:i/>
          <w:iCs/>
          <w:sz w:val="20"/>
          <w:szCs w:val="20"/>
        </w:rPr>
      </w:pPr>
    </w:p>
    <w:p w14:paraId="70B4A9CB" w14:textId="32AEAEBE"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3821"/>
    <w:rsid w:val="00194A47"/>
    <w:rsid w:val="001979B5"/>
    <w:rsid w:val="001B1946"/>
    <w:rsid w:val="001E5A42"/>
    <w:rsid w:val="001F61EB"/>
    <w:rsid w:val="00215D15"/>
    <w:rsid w:val="00217B86"/>
    <w:rsid w:val="00237361"/>
    <w:rsid w:val="00244619"/>
    <w:rsid w:val="00264FDE"/>
    <w:rsid w:val="002659FC"/>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3F303B"/>
    <w:rsid w:val="00400511"/>
    <w:rsid w:val="00417AE0"/>
    <w:rsid w:val="004357C8"/>
    <w:rsid w:val="00436019"/>
    <w:rsid w:val="004361C5"/>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4F7F51"/>
    <w:rsid w:val="00514323"/>
    <w:rsid w:val="005207E9"/>
    <w:rsid w:val="00530589"/>
    <w:rsid w:val="00552018"/>
    <w:rsid w:val="00574E83"/>
    <w:rsid w:val="0058158E"/>
    <w:rsid w:val="00592885"/>
    <w:rsid w:val="00596B69"/>
    <w:rsid w:val="005A3E7B"/>
    <w:rsid w:val="005B0A62"/>
    <w:rsid w:val="005B1777"/>
    <w:rsid w:val="005B17A6"/>
    <w:rsid w:val="005F3A77"/>
    <w:rsid w:val="005F4FDE"/>
    <w:rsid w:val="0061141C"/>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3363"/>
    <w:rsid w:val="006F591D"/>
    <w:rsid w:val="00717608"/>
    <w:rsid w:val="00742F60"/>
    <w:rsid w:val="00744C77"/>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8D7367"/>
    <w:rsid w:val="008F5A6D"/>
    <w:rsid w:val="00904C6A"/>
    <w:rsid w:val="0091007D"/>
    <w:rsid w:val="00915F1C"/>
    <w:rsid w:val="00917B64"/>
    <w:rsid w:val="00921E06"/>
    <w:rsid w:val="00922476"/>
    <w:rsid w:val="00931F7D"/>
    <w:rsid w:val="00940106"/>
    <w:rsid w:val="009472DF"/>
    <w:rsid w:val="009852C8"/>
    <w:rsid w:val="009871F6"/>
    <w:rsid w:val="009A56F6"/>
    <w:rsid w:val="009A6938"/>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44733"/>
    <w:rsid w:val="00B50E3B"/>
    <w:rsid w:val="00B55434"/>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461B5"/>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4A24"/>
    <w:rsid w:val="00E150CF"/>
    <w:rsid w:val="00E169C5"/>
    <w:rsid w:val="00E25C51"/>
    <w:rsid w:val="00E27CCC"/>
    <w:rsid w:val="00E30BEA"/>
    <w:rsid w:val="00E55D7D"/>
    <w:rsid w:val="00E56611"/>
    <w:rsid w:val="00E86FE7"/>
    <w:rsid w:val="00E901C1"/>
    <w:rsid w:val="00E97E53"/>
    <w:rsid w:val="00EA2E3F"/>
    <w:rsid w:val="00EB20BF"/>
    <w:rsid w:val="00EB7DA0"/>
    <w:rsid w:val="00EE2651"/>
    <w:rsid w:val="00F17B47"/>
    <w:rsid w:val="00F2481D"/>
    <w:rsid w:val="00F42095"/>
    <w:rsid w:val="00F56367"/>
    <w:rsid w:val="00F75AC6"/>
    <w:rsid w:val="00FC5C05"/>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50</TotalTime>
  <Pages>2</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de convocation à un entretien préalable à un licenciement dans l'intérêt du service</vt:lpstr>
    </vt:vector>
  </TitlesOfParts>
  <Manager>laurent.gougeon@cdg45.fr</Manager>
  <Company>CDG 45</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dans l'intérêt du service</dc:title>
  <dc:subject/>
  <dc:creator>laurent.gougeon@cdg45.fr</dc:creator>
  <cp:keywords>Modèle, convocation, entretien, préalable</cp:keywords>
  <dc:description/>
  <cp:lastModifiedBy>Laurent GOUGEON</cp:lastModifiedBy>
  <cp:revision>8</cp:revision>
  <cp:lastPrinted>2020-04-08T06:34:00Z</cp:lastPrinted>
  <dcterms:created xsi:type="dcterms:W3CDTF">2024-02-11T15:44:00Z</dcterms:created>
  <dcterms:modified xsi:type="dcterms:W3CDTF">2024-04-29T07:44:00Z</dcterms:modified>
</cp:coreProperties>
</file>