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B4BBF"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1765ADE3" w14:textId="6F43E06F" w:rsidR="006545A1" w:rsidRPr="00CB76BD" w:rsidRDefault="00B32F66" w:rsidP="002B4387">
      <w:pPr>
        <w:jc w:val="center"/>
        <w:rPr>
          <w:rFonts w:ascii="Ebrima" w:hAnsi="Ebrima"/>
          <w:b/>
          <w:sz w:val="28"/>
          <w:szCs w:val="28"/>
        </w:rPr>
      </w:pPr>
      <w:r>
        <w:rPr>
          <w:rFonts w:ascii="Ebrima" w:hAnsi="Ebrima"/>
          <w:b/>
          <w:sz w:val="28"/>
          <w:szCs w:val="28"/>
        </w:rPr>
        <w:t>Instaurant l’indemnité spéciale et de fonction et d’engagement</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4D5FE58A" w14:textId="0CC070C3" w:rsidR="002B4387" w:rsidRPr="00CB76BD" w:rsidRDefault="00B32F66" w:rsidP="002B4387">
      <w:pPr>
        <w:jc w:val="center"/>
        <w:rPr>
          <w:rFonts w:ascii="Ebrima" w:hAnsi="Ebrima"/>
          <w:b/>
          <w:i/>
        </w:rPr>
      </w:pPr>
      <w:r>
        <w:rPr>
          <w:rFonts w:ascii="Ebrima" w:hAnsi="Ebrima"/>
          <w:b/>
        </w:rPr>
        <w:t>Instauration de l’indemnité spéciale de fonction et d’engagement</w:t>
      </w:r>
    </w:p>
    <w:p w14:paraId="72F5AEA1" w14:textId="77777777" w:rsidR="002B4387" w:rsidRPr="00CB76BD" w:rsidRDefault="002B4387"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63415B4B"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(s</w:t>
      </w:r>
      <w:proofErr w:type="gramStart"/>
      <w:r w:rsidRPr="00680039">
        <w:rPr>
          <w:rFonts w:ascii="Ebrima" w:hAnsi="Ebrima"/>
          <w:sz w:val="20"/>
          <w:szCs w:val="20"/>
          <w:lang w:val="en-US"/>
        </w:rPr>
        <w:t>) :</w:t>
      </w:r>
      <w:proofErr w:type="gramEnd"/>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38B76272" w14:textId="51375E8C" w:rsidR="00BA2F90" w:rsidRDefault="002B4387" w:rsidP="00B32F66">
      <w:pPr>
        <w:jc w:val="both"/>
        <w:rPr>
          <w:rFonts w:ascii="Ebrima" w:hAnsi="Ebrima" w:cs="Arial"/>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BA2F90">
        <w:rPr>
          <w:rFonts w:ascii="Ebrima" w:hAnsi="Ebrima" w:cs="Arial"/>
          <w:sz w:val="20"/>
          <w:szCs w:val="20"/>
        </w:rPr>
        <w:t xml:space="preserve">qu’en application de l’article L.714-13 du Code général de la fonction publique, les </w:t>
      </w:r>
      <w:r w:rsidR="00BA2F90" w:rsidRPr="00BA2F90">
        <w:rPr>
          <w:rFonts w:ascii="Ebrima" w:hAnsi="Ebrima" w:cs="Arial"/>
          <w:sz w:val="20"/>
          <w:szCs w:val="20"/>
        </w:rPr>
        <w:t>fonctionnaires relevant des cadres d'emplois de la police municipale et les fonctionnaires relevant du cadre d'emplois des gardes-champêtres</w:t>
      </w:r>
      <w:r w:rsidR="00BA2F90">
        <w:rPr>
          <w:rFonts w:ascii="Ebrima" w:hAnsi="Ebrima" w:cs="Arial"/>
          <w:sz w:val="20"/>
          <w:szCs w:val="20"/>
        </w:rPr>
        <w:t xml:space="preserve"> bénéficient d’un régime indemnitaire spécifique qui ne relèvent pas du régime indemnitaire général dénommé « RIFSEEP » attribué aux autres cadres d’emplois de la fonction publique territoriale.</w:t>
      </w:r>
    </w:p>
    <w:p w14:paraId="703C2EFB" w14:textId="77777777" w:rsidR="00BA2F90" w:rsidRDefault="00BA2F90" w:rsidP="00B32F66">
      <w:pPr>
        <w:jc w:val="both"/>
        <w:rPr>
          <w:rFonts w:ascii="Ebrima" w:hAnsi="Ebrima" w:cs="Arial"/>
          <w:sz w:val="20"/>
          <w:szCs w:val="20"/>
        </w:rPr>
      </w:pPr>
    </w:p>
    <w:p w14:paraId="2B2AD1F2" w14:textId="3A796507" w:rsidR="00B32F66" w:rsidRDefault="00BA2F90" w:rsidP="00B32F66">
      <w:pPr>
        <w:jc w:val="both"/>
        <w:rPr>
          <w:rFonts w:ascii="Ebrima" w:hAnsi="Ebrima" w:cs="Arial"/>
          <w:iCs/>
          <w:sz w:val="20"/>
          <w:szCs w:val="20"/>
        </w:rPr>
      </w:pPr>
      <w:r>
        <w:rPr>
          <w:rFonts w:ascii="Ebrima" w:hAnsi="Ebrima" w:cs="Arial"/>
          <w:sz w:val="20"/>
          <w:szCs w:val="20"/>
        </w:rPr>
        <w:t xml:space="preserve">Or, </w:t>
      </w:r>
      <w:r w:rsidR="00B32F66">
        <w:rPr>
          <w:rFonts w:ascii="Ebrima" w:hAnsi="Ebrima" w:cs="Arial"/>
          <w:iCs/>
          <w:sz w:val="20"/>
          <w:szCs w:val="20"/>
        </w:rPr>
        <w:t xml:space="preserve">un </w:t>
      </w:r>
      <w:r w:rsidR="00B32F66" w:rsidRPr="00B32F66">
        <w:rPr>
          <w:rFonts w:ascii="Ebrima" w:hAnsi="Ebrima" w:cs="Arial"/>
          <w:iCs/>
          <w:sz w:val="20"/>
          <w:szCs w:val="20"/>
        </w:rPr>
        <w:t>nouveau régime indemnitaire des fonctionnaires relevant des cadres d'emplois de la filière police municipale a été institué par le décret n°2024-614 du 26 juin 2024</w:t>
      </w:r>
      <w:r w:rsidR="00B32F66">
        <w:rPr>
          <w:rFonts w:ascii="Ebrima" w:hAnsi="Ebrima" w:cs="Arial"/>
          <w:iCs/>
          <w:sz w:val="20"/>
          <w:szCs w:val="20"/>
        </w:rPr>
        <w:t>. I</w:t>
      </w:r>
      <w:r w:rsidR="00B32F66" w:rsidRPr="00B32F66">
        <w:rPr>
          <w:rFonts w:ascii="Ebrima" w:hAnsi="Ebrima" w:cs="Arial"/>
          <w:iCs/>
          <w:sz w:val="20"/>
          <w:szCs w:val="20"/>
        </w:rPr>
        <w:t>l prend la dénomination d'I.S.F.E. (indemnité spéciale de fonction et d'engagement).</w:t>
      </w:r>
    </w:p>
    <w:p w14:paraId="056D2851" w14:textId="77777777" w:rsidR="00B32F66" w:rsidRPr="00B32F66" w:rsidRDefault="00B32F66" w:rsidP="00B32F66">
      <w:pPr>
        <w:jc w:val="both"/>
        <w:rPr>
          <w:rFonts w:ascii="Ebrima" w:hAnsi="Ebrima" w:cs="Arial"/>
          <w:iCs/>
          <w:sz w:val="20"/>
          <w:szCs w:val="20"/>
        </w:rPr>
      </w:pPr>
    </w:p>
    <w:p w14:paraId="7311BE35" w14:textId="77777777" w:rsidR="00B32F66" w:rsidRDefault="00B32F66" w:rsidP="00B32F66">
      <w:pPr>
        <w:jc w:val="both"/>
        <w:rPr>
          <w:rFonts w:ascii="Ebrima" w:hAnsi="Ebrima" w:cs="Arial"/>
          <w:iCs/>
          <w:sz w:val="20"/>
          <w:szCs w:val="20"/>
        </w:rPr>
      </w:pPr>
      <w:r w:rsidRPr="00B32F66">
        <w:rPr>
          <w:rFonts w:ascii="Ebrima" w:hAnsi="Ebrima" w:cs="Arial"/>
          <w:iCs/>
          <w:sz w:val="20"/>
          <w:szCs w:val="20"/>
        </w:rPr>
        <w:t xml:space="preserve">Les dispositions du décret répondent à la volonté de simplifier et rendre plus attractif le régime indemnitaire des </w:t>
      </w:r>
      <w:r>
        <w:rPr>
          <w:rFonts w:ascii="Ebrima" w:hAnsi="Ebrima" w:cs="Arial"/>
          <w:iCs/>
          <w:sz w:val="20"/>
          <w:szCs w:val="20"/>
        </w:rPr>
        <w:t>policiers municipaux et gardes-champêtres</w:t>
      </w:r>
      <w:r w:rsidRPr="00B32F66">
        <w:rPr>
          <w:rFonts w:ascii="Ebrima" w:hAnsi="Ebrima" w:cs="Arial"/>
          <w:iCs/>
          <w:sz w:val="20"/>
          <w:szCs w:val="20"/>
        </w:rPr>
        <w:t xml:space="preserve">, lesquels exercent des métiers en tension. </w:t>
      </w:r>
    </w:p>
    <w:p w14:paraId="41C27488" w14:textId="77777777" w:rsidR="00B32F66" w:rsidRDefault="00B32F66" w:rsidP="00B32F66">
      <w:pPr>
        <w:jc w:val="both"/>
        <w:rPr>
          <w:rFonts w:ascii="Ebrima" w:hAnsi="Ebrima" w:cs="Arial"/>
          <w:iCs/>
          <w:sz w:val="20"/>
          <w:szCs w:val="20"/>
        </w:rPr>
      </w:pPr>
    </w:p>
    <w:p w14:paraId="24C5055C" w14:textId="5C1DE13D" w:rsidR="00B32F66" w:rsidRDefault="00B32F66" w:rsidP="00B32F66">
      <w:pPr>
        <w:jc w:val="both"/>
        <w:rPr>
          <w:rFonts w:ascii="Ebrima" w:hAnsi="Ebrima" w:cs="Arial"/>
          <w:iCs/>
          <w:sz w:val="20"/>
          <w:szCs w:val="20"/>
        </w:rPr>
      </w:pPr>
      <w:r w:rsidRPr="00B32F66">
        <w:rPr>
          <w:rFonts w:ascii="Ebrima" w:hAnsi="Ebrima" w:cs="Arial"/>
          <w:iCs/>
          <w:sz w:val="20"/>
          <w:szCs w:val="20"/>
        </w:rPr>
        <w:lastRenderedPageBreak/>
        <w:t xml:space="preserve">Par ailleurs l'I.S.F.E. a pour objet de s'harmoniser avec le R.I.F.S.E.E.P. dont bénéficient les autres agents </w:t>
      </w:r>
      <w:r>
        <w:rPr>
          <w:rFonts w:ascii="Ebrima" w:hAnsi="Ebrima" w:cs="Arial"/>
          <w:iCs/>
          <w:sz w:val="20"/>
          <w:szCs w:val="20"/>
        </w:rPr>
        <w:t>de la fonction publique territoriale</w:t>
      </w:r>
      <w:r w:rsidRPr="00B32F66">
        <w:rPr>
          <w:rFonts w:ascii="Ebrima" w:hAnsi="Ebrima" w:cs="Arial"/>
          <w:iCs/>
          <w:sz w:val="20"/>
          <w:szCs w:val="20"/>
        </w:rPr>
        <w:t>. </w:t>
      </w:r>
    </w:p>
    <w:p w14:paraId="1F1409E7" w14:textId="77777777" w:rsidR="00B32F66" w:rsidRPr="00B32F66" w:rsidRDefault="00B32F66" w:rsidP="00B32F66">
      <w:pPr>
        <w:jc w:val="both"/>
        <w:rPr>
          <w:rFonts w:ascii="Ebrima" w:hAnsi="Ebrima" w:cs="Arial"/>
          <w:iCs/>
          <w:sz w:val="20"/>
          <w:szCs w:val="20"/>
        </w:rPr>
      </w:pPr>
    </w:p>
    <w:p w14:paraId="356B6919" w14:textId="77777777" w:rsidR="00B32F66" w:rsidRDefault="00B32F66" w:rsidP="00B32F66">
      <w:pPr>
        <w:jc w:val="both"/>
        <w:rPr>
          <w:rFonts w:ascii="Ebrima" w:hAnsi="Ebrima" w:cs="Arial"/>
          <w:iCs/>
          <w:sz w:val="20"/>
          <w:szCs w:val="20"/>
        </w:rPr>
      </w:pPr>
      <w:r w:rsidRPr="00B32F66">
        <w:rPr>
          <w:rFonts w:ascii="Ebrima" w:hAnsi="Ebrima" w:cs="Arial"/>
          <w:iCs/>
          <w:sz w:val="20"/>
          <w:szCs w:val="20"/>
        </w:rPr>
        <w:t>Enfin, l'I.S.F.E. amène à faire disparaître l'indemnité d’administration et de technicité (I.A.T.) ainsi que l'indemnité spéciale mensuelle de fonctions (I.S.M.F.), deux régimes indemnitaires, dont bénéficiaient jusqu'ici les fonctionnaires relevant des cadres d'emplois de la filière police municipale.</w:t>
      </w:r>
    </w:p>
    <w:p w14:paraId="5A72CEA7" w14:textId="77777777" w:rsidR="008141D1" w:rsidRDefault="008141D1" w:rsidP="008141D1">
      <w:pPr>
        <w:jc w:val="both"/>
        <w:rPr>
          <w:rFonts w:ascii="Ebrima" w:hAnsi="Ebrima" w:cs="Arial"/>
          <w:iCs/>
          <w:sz w:val="20"/>
          <w:szCs w:val="20"/>
        </w:rPr>
      </w:pPr>
      <w:r w:rsidRPr="00B32F66">
        <w:rPr>
          <w:rFonts w:ascii="Ebrima" w:hAnsi="Ebrima" w:cs="Arial"/>
          <w:iCs/>
          <w:sz w:val="20"/>
          <w:szCs w:val="20"/>
        </w:rPr>
        <w:t xml:space="preserve">A compter du 29 juin 2024, les collectivités peuvent instituer par délibération l'I.S.F.E. après consultation pour avis du comité social territorial (C.S.T.). </w:t>
      </w:r>
    </w:p>
    <w:p w14:paraId="10761E3A" w14:textId="77777777" w:rsidR="008141D1" w:rsidRDefault="008141D1" w:rsidP="008141D1">
      <w:pPr>
        <w:jc w:val="both"/>
        <w:rPr>
          <w:rFonts w:ascii="Ebrima" w:hAnsi="Ebrima" w:cs="Arial"/>
          <w:iCs/>
          <w:sz w:val="20"/>
          <w:szCs w:val="20"/>
        </w:rPr>
      </w:pPr>
    </w:p>
    <w:p w14:paraId="47DB5C54" w14:textId="11A573E9" w:rsidR="008141D1" w:rsidRPr="00B32F66" w:rsidRDefault="008141D1" w:rsidP="008141D1">
      <w:pPr>
        <w:jc w:val="both"/>
        <w:rPr>
          <w:rFonts w:ascii="Ebrima" w:hAnsi="Ebrima" w:cs="Arial"/>
          <w:iCs/>
          <w:sz w:val="20"/>
          <w:szCs w:val="20"/>
        </w:rPr>
      </w:pPr>
      <w:r w:rsidRPr="008141D1">
        <w:rPr>
          <w:rFonts w:ascii="Ebrima" w:hAnsi="Ebrima" w:cs="Arial"/>
          <w:i/>
          <w:color w:val="7030A0"/>
          <w:sz w:val="20"/>
          <w:szCs w:val="20"/>
        </w:rPr>
        <w:t>(Le cas échéant)</w:t>
      </w:r>
      <w:r w:rsidRPr="008141D1">
        <w:rPr>
          <w:rFonts w:ascii="Ebrima" w:hAnsi="Ebrima" w:cs="Arial"/>
          <w:iCs/>
          <w:color w:val="7030A0"/>
          <w:sz w:val="20"/>
          <w:szCs w:val="20"/>
        </w:rPr>
        <w:t xml:space="preserve"> </w:t>
      </w:r>
      <w:r>
        <w:rPr>
          <w:rFonts w:ascii="Ebrima" w:hAnsi="Ebrima" w:cs="Arial"/>
          <w:iCs/>
          <w:sz w:val="20"/>
          <w:szCs w:val="20"/>
        </w:rPr>
        <w:t>Pour celles qui disposaient déjà d’un régime indemnitaire propre à leurs agents de police municipale ou leurs gardes-champêtres, el</w:t>
      </w:r>
      <w:r w:rsidRPr="00B32F66">
        <w:rPr>
          <w:rFonts w:ascii="Ebrima" w:hAnsi="Ebrima" w:cs="Arial"/>
          <w:iCs/>
          <w:sz w:val="20"/>
          <w:szCs w:val="20"/>
        </w:rPr>
        <w:t>les doivent adopter cette délibération avant le 1</w:t>
      </w:r>
      <w:r w:rsidRPr="00B32F66">
        <w:rPr>
          <w:rFonts w:ascii="Ebrima" w:hAnsi="Ebrima" w:cs="Arial"/>
          <w:iCs/>
          <w:sz w:val="20"/>
          <w:szCs w:val="20"/>
          <w:vertAlign w:val="superscript"/>
        </w:rPr>
        <w:t>er</w:t>
      </w:r>
      <w:r>
        <w:rPr>
          <w:rFonts w:ascii="Ebrima" w:hAnsi="Ebrima" w:cs="Arial"/>
          <w:iCs/>
          <w:sz w:val="20"/>
          <w:szCs w:val="20"/>
        </w:rPr>
        <w:t xml:space="preserve"> </w:t>
      </w:r>
      <w:r w:rsidRPr="00B32F66">
        <w:rPr>
          <w:rFonts w:ascii="Ebrima" w:hAnsi="Ebrima" w:cs="Arial"/>
          <w:iCs/>
          <w:sz w:val="20"/>
          <w:szCs w:val="20"/>
        </w:rPr>
        <w:t>janvier 2025</w:t>
      </w:r>
      <w:r>
        <w:rPr>
          <w:rFonts w:ascii="Ebrima" w:hAnsi="Ebrima" w:cs="Arial"/>
          <w:iCs/>
          <w:sz w:val="20"/>
          <w:szCs w:val="20"/>
        </w:rPr>
        <w:t>.</w:t>
      </w:r>
    </w:p>
    <w:p w14:paraId="56BDBBD2" w14:textId="77777777" w:rsidR="008141D1" w:rsidRPr="00B32F66" w:rsidRDefault="008141D1" w:rsidP="00B32F66">
      <w:pPr>
        <w:jc w:val="both"/>
        <w:rPr>
          <w:rFonts w:ascii="Ebrima" w:hAnsi="Ebrima" w:cs="Arial"/>
          <w:iCs/>
          <w:sz w:val="20"/>
          <w:szCs w:val="20"/>
        </w:rPr>
      </w:pPr>
    </w:p>
    <w:p w14:paraId="4CADBE80" w14:textId="3137F21F" w:rsidR="008141D1" w:rsidRDefault="008141D1" w:rsidP="00B32F66">
      <w:pPr>
        <w:jc w:val="both"/>
        <w:rPr>
          <w:rFonts w:ascii="Ebrima" w:hAnsi="Ebrima" w:cs="Arial"/>
          <w:iCs/>
          <w:sz w:val="20"/>
          <w:szCs w:val="20"/>
        </w:rPr>
      </w:pPr>
      <w:r>
        <w:rPr>
          <w:rFonts w:ascii="Ebrima" w:hAnsi="Ebrima" w:cs="Arial"/>
          <w:iCs/>
          <w:sz w:val="20"/>
          <w:szCs w:val="20"/>
        </w:rPr>
        <w:t xml:space="preserve">Au regard de ces éléments et en raison de la nécessité de disposer de </w:t>
      </w:r>
      <w:r w:rsidRPr="008141D1">
        <w:rPr>
          <w:rFonts w:ascii="Ebrima" w:hAnsi="Ebrima" w:cs="Arial"/>
          <w:iCs/>
          <w:sz w:val="20"/>
          <w:szCs w:val="20"/>
          <w:highlight w:val="yellow"/>
        </w:rPr>
        <w:t>…</w:t>
      </w:r>
      <w:r>
        <w:rPr>
          <w:rFonts w:ascii="Ebrima" w:hAnsi="Ebrima" w:cs="Arial"/>
          <w:iCs/>
          <w:sz w:val="20"/>
          <w:szCs w:val="20"/>
        </w:rPr>
        <w:t xml:space="preserve"> </w:t>
      </w:r>
      <w:r w:rsidRPr="008141D1">
        <w:rPr>
          <w:rFonts w:ascii="Ebrima" w:hAnsi="Ebrima" w:cs="Arial"/>
          <w:i/>
          <w:sz w:val="20"/>
          <w:szCs w:val="20"/>
        </w:rPr>
        <w:t>(policiers municipaux ou gardes-champêtres)</w:t>
      </w:r>
      <w:r>
        <w:rPr>
          <w:rFonts w:ascii="Ebrima" w:hAnsi="Ebrima" w:cs="Arial"/>
          <w:iCs/>
          <w:sz w:val="20"/>
          <w:szCs w:val="20"/>
        </w:rPr>
        <w:t xml:space="preserve"> pour mener à bien les missions de prévention et de sécurité au plus près de la population et d’offrir des conditions d’emploi attractives, la collectivité ou l’établissement souhaite :</w:t>
      </w:r>
    </w:p>
    <w:p w14:paraId="70EAE4CE" w14:textId="77777777" w:rsidR="008141D1" w:rsidRDefault="008141D1" w:rsidP="00B32F66">
      <w:pPr>
        <w:jc w:val="both"/>
        <w:rPr>
          <w:rFonts w:ascii="Ebrima" w:hAnsi="Ebrima" w:cs="Arial"/>
          <w:iCs/>
          <w:sz w:val="20"/>
          <w:szCs w:val="20"/>
        </w:rPr>
      </w:pPr>
    </w:p>
    <w:p w14:paraId="0578EEB0" w14:textId="591BB9F5" w:rsidR="008141D1" w:rsidRDefault="008141D1" w:rsidP="00B32F66">
      <w:pPr>
        <w:jc w:val="both"/>
        <w:rPr>
          <w:rFonts w:ascii="Ebrima" w:hAnsi="Ebrima" w:cs="Arial"/>
          <w:iCs/>
          <w:sz w:val="20"/>
          <w:szCs w:val="20"/>
        </w:rPr>
      </w:pPr>
      <w:r>
        <w:rPr>
          <w:rFonts w:ascii="Ebrima" w:hAnsi="Ebrima" w:cs="Arial"/>
          <w:iCs/>
          <w:sz w:val="20"/>
          <w:szCs w:val="20"/>
        </w:rPr>
        <w:t>Instaurer l’indemnité spéciale de fonction et d’engagement</w:t>
      </w:r>
    </w:p>
    <w:p w14:paraId="4C078B3A" w14:textId="4102C3B5" w:rsidR="008141D1" w:rsidRDefault="008141D1" w:rsidP="00B32F66">
      <w:pPr>
        <w:jc w:val="both"/>
        <w:rPr>
          <w:rFonts w:ascii="Ebrima" w:hAnsi="Ebrima" w:cs="Arial"/>
          <w:iCs/>
          <w:sz w:val="20"/>
          <w:szCs w:val="20"/>
        </w:rPr>
      </w:pPr>
      <w:r w:rsidRPr="00BA2F90">
        <w:rPr>
          <w:rFonts w:ascii="Ebrima" w:hAnsi="Ebrima" w:cs="Arial"/>
          <w:iCs/>
          <w:color w:val="7030A0"/>
          <w:sz w:val="20"/>
          <w:szCs w:val="20"/>
        </w:rPr>
        <w:t>OU</w:t>
      </w:r>
      <w:r>
        <w:rPr>
          <w:rFonts w:ascii="Ebrima" w:hAnsi="Ebrima" w:cs="Arial"/>
          <w:iCs/>
          <w:sz w:val="20"/>
          <w:szCs w:val="20"/>
        </w:rPr>
        <w:t xml:space="preserve"> instaurer l’indemnité spéciale de fonction et d’engagement</w:t>
      </w:r>
      <w:r w:rsidR="00BA2F90">
        <w:rPr>
          <w:rFonts w:ascii="Ebrima" w:hAnsi="Ebrima" w:cs="Arial"/>
          <w:iCs/>
          <w:sz w:val="20"/>
          <w:szCs w:val="20"/>
        </w:rPr>
        <w:t xml:space="preserve"> et abroger </w:t>
      </w:r>
      <w:r w:rsidR="00BA2F90" w:rsidRPr="00BA2F90">
        <w:rPr>
          <w:rFonts w:ascii="Ebrima" w:hAnsi="Ebrima" w:cs="Arial"/>
          <w:i/>
          <w:sz w:val="20"/>
          <w:szCs w:val="20"/>
        </w:rPr>
        <w:t>la ou les</w:t>
      </w:r>
      <w:r w:rsidR="00BA2F90">
        <w:rPr>
          <w:rFonts w:ascii="Ebrima" w:hAnsi="Ebrima" w:cs="Arial"/>
          <w:iCs/>
          <w:sz w:val="20"/>
          <w:szCs w:val="20"/>
        </w:rPr>
        <w:t xml:space="preserve"> </w:t>
      </w:r>
      <w:r w:rsidR="00BA2F90" w:rsidRPr="00BA2F90">
        <w:rPr>
          <w:rFonts w:ascii="Ebrima" w:hAnsi="Ebrima" w:cs="Arial"/>
          <w:i/>
          <w:sz w:val="20"/>
          <w:szCs w:val="20"/>
        </w:rPr>
        <w:t>délibération</w:t>
      </w:r>
      <w:r w:rsidR="00BA2F90">
        <w:rPr>
          <w:rFonts w:ascii="Ebrima" w:hAnsi="Ebrima" w:cs="Arial"/>
          <w:i/>
          <w:sz w:val="20"/>
          <w:szCs w:val="20"/>
        </w:rPr>
        <w:t>(</w:t>
      </w:r>
      <w:r w:rsidR="00BA2F90" w:rsidRPr="00BA2F90">
        <w:rPr>
          <w:rFonts w:ascii="Ebrima" w:hAnsi="Ebrima" w:cs="Arial"/>
          <w:i/>
          <w:sz w:val="20"/>
          <w:szCs w:val="20"/>
        </w:rPr>
        <w:t>s</w:t>
      </w:r>
      <w:r w:rsidR="00BA2F90">
        <w:rPr>
          <w:rFonts w:ascii="Ebrima" w:hAnsi="Ebrima" w:cs="Arial"/>
          <w:i/>
          <w:sz w:val="20"/>
          <w:szCs w:val="20"/>
        </w:rPr>
        <w:t>)</w:t>
      </w:r>
      <w:r w:rsidR="00BA2F90" w:rsidRPr="00BA2F90">
        <w:rPr>
          <w:rFonts w:ascii="Ebrima" w:hAnsi="Ebrima" w:cs="Arial"/>
          <w:i/>
          <w:sz w:val="20"/>
          <w:szCs w:val="20"/>
        </w:rPr>
        <w:t xml:space="preserve"> </w:t>
      </w:r>
      <w:r w:rsidR="00BA2F90">
        <w:rPr>
          <w:rFonts w:ascii="Ebrima" w:hAnsi="Ebrima" w:cs="Arial"/>
          <w:iCs/>
          <w:sz w:val="20"/>
          <w:szCs w:val="20"/>
        </w:rPr>
        <w:t>instaurant l’indemnité d’administration et de technicité (IAT) et l’indemnité spéciale mensuelle de fonctions (ISMF)</w:t>
      </w:r>
    </w:p>
    <w:p w14:paraId="35405B7F" w14:textId="7A09AAC4" w:rsidR="006545A1" w:rsidRPr="006545A1" w:rsidRDefault="006545A1" w:rsidP="006545A1">
      <w:pPr>
        <w:jc w:val="both"/>
        <w:rPr>
          <w:rFonts w:ascii="Ebrima" w:hAnsi="Ebrima"/>
          <w:sz w:val="20"/>
          <w:szCs w:val="20"/>
        </w:rPr>
      </w:pPr>
    </w:p>
    <w:p w14:paraId="0102D807" w14:textId="0BA8AE9E"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BA2F90">
        <w:rPr>
          <w:rFonts w:ascii="Ebrima" w:eastAsia="Calibri" w:hAnsi="Ebrima"/>
          <w:bCs/>
          <w:sz w:val="20"/>
          <w:szCs w:val="20"/>
          <w:lang w:eastAsia="en-US"/>
        </w:rPr>
        <w:t xml:space="preserve">d’instaurer l’indemnité </w:t>
      </w:r>
      <w:r w:rsidR="00BA2F90">
        <w:rPr>
          <w:rFonts w:ascii="Ebrima" w:hAnsi="Ebrima" w:cs="Arial"/>
          <w:iCs/>
          <w:sz w:val="20"/>
          <w:szCs w:val="20"/>
        </w:rPr>
        <w:t>spéciale de fonction et d’engagement</w:t>
      </w:r>
    </w:p>
    <w:p w14:paraId="7508E5E0" w14:textId="77777777" w:rsidR="006545A1" w:rsidRPr="006545A1" w:rsidRDefault="006545A1" w:rsidP="006545A1">
      <w:pPr>
        <w:jc w:val="both"/>
        <w:rPr>
          <w:rFonts w:ascii="Ebrima" w:hAnsi="Ebrima"/>
          <w:sz w:val="20"/>
          <w:szCs w:val="20"/>
        </w:rPr>
      </w:pPr>
    </w:p>
    <w:p w14:paraId="7167AC3F" w14:textId="673347BD"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w:t>
      </w:r>
      <w:r w:rsidR="00EE372F">
        <w:rPr>
          <w:rFonts w:ascii="Ebrima" w:hAnsi="Ebrima"/>
          <w:sz w:val="20"/>
          <w:szCs w:val="20"/>
        </w:rPr>
        <w:t>,</w:t>
      </w:r>
      <w:r w:rsidRPr="006545A1">
        <w:rPr>
          <w:rFonts w:ascii="Ebrima" w:hAnsi="Ebrima"/>
          <w:sz w:val="20"/>
          <w:szCs w:val="20"/>
        </w:rPr>
        <w:t xml:space="preserve"> </w:t>
      </w:r>
    </w:p>
    <w:p w14:paraId="3147E00D" w14:textId="77777777" w:rsidR="006545A1" w:rsidRDefault="006545A1" w:rsidP="006545A1">
      <w:pPr>
        <w:jc w:val="both"/>
        <w:rPr>
          <w:rFonts w:ascii="Ebrima" w:hAnsi="Ebrima"/>
          <w:sz w:val="20"/>
          <w:szCs w:val="20"/>
        </w:rPr>
      </w:pPr>
    </w:p>
    <w:p w14:paraId="7338312B" w14:textId="3D364CF6" w:rsidR="00BA2F90" w:rsidRPr="006545A1" w:rsidRDefault="00BA2F90" w:rsidP="006545A1">
      <w:pPr>
        <w:jc w:val="both"/>
        <w:rPr>
          <w:rFonts w:ascii="Ebrima" w:hAnsi="Ebrima"/>
          <w:sz w:val="20"/>
          <w:szCs w:val="20"/>
        </w:rPr>
      </w:pPr>
      <w:r>
        <w:rPr>
          <w:rFonts w:ascii="Ebrima" w:hAnsi="Ebrima"/>
          <w:sz w:val="20"/>
          <w:szCs w:val="20"/>
        </w:rPr>
        <w:t>Vu le Code général de la fonction publique, notamment ses articles L.714-4 et L.714-13</w:t>
      </w:r>
      <w:r w:rsidR="00EE372F">
        <w:rPr>
          <w:rFonts w:ascii="Ebrima" w:hAnsi="Ebrima"/>
          <w:sz w:val="20"/>
          <w:szCs w:val="20"/>
        </w:rPr>
        <w:t>,</w:t>
      </w:r>
    </w:p>
    <w:p w14:paraId="51D53233" w14:textId="77777777" w:rsidR="00BA2F90" w:rsidRDefault="00BA2F90" w:rsidP="006545A1">
      <w:pPr>
        <w:jc w:val="both"/>
        <w:rPr>
          <w:rFonts w:ascii="Ebrima" w:hAnsi="Ebrima"/>
          <w:i/>
          <w:sz w:val="20"/>
          <w:szCs w:val="20"/>
        </w:rPr>
      </w:pPr>
    </w:p>
    <w:p w14:paraId="2C2BBBA9" w14:textId="2A168698"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n°82-213 du 2 mars 1982 modifiée relative aux droits et libertés des communes, des départements et des ré</w:t>
      </w:r>
      <w:r w:rsidR="003716C2">
        <w:rPr>
          <w:rFonts w:ascii="Ebrima" w:eastAsia="Calibri" w:hAnsi="Ebrima"/>
          <w:sz w:val="20"/>
          <w:szCs w:val="20"/>
          <w:lang w:eastAsia="en-US"/>
        </w:rPr>
        <w:t>gions, notamment son article 1</w:t>
      </w:r>
      <w:r w:rsidR="006C1211">
        <w:rPr>
          <w:rFonts w:ascii="Ebrima" w:eastAsia="Calibri" w:hAnsi="Ebrima"/>
          <w:sz w:val="20"/>
          <w:szCs w:val="20"/>
          <w:lang w:eastAsia="en-US"/>
        </w:rPr>
        <w:t>,</w:t>
      </w:r>
    </w:p>
    <w:p w14:paraId="3EA77A15" w14:textId="77777777" w:rsidR="00BA2F90" w:rsidRDefault="00BA2F90" w:rsidP="006545A1">
      <w:pPr>
        <w:jc w:val="both"/>
        <w:rPr>
          <w:rFonts w:ascii="Ebrima" w:hAnsi="Ebrima"/>
          <w:i/>
          <w:sz w:val="20"/>
          <w:szCs w:val="20"/>
        </w:rPr>
      </w:pPr>
    </w:p>
    <w:p w14:paraId="4FED715D" w14:textId="568E12E6" w:rsidR="00EE372F" w:rsidRDefault="00BA2F90" w:rsidP="00EE372F">
      <w:pPr>
        <w:jc w:val="both"/>
        <w:rPr>
          <w:rFonts w:ascii="Ebrima" w:hAnsi="Ebrima" w:cs="Arial"/>
          <w:iCs/>
          <w:sz w:val="20"/>
          <w:szCs w:val="20"/>
        </w:rPr>
      </w:pPr>
      <w:r w:rsidRPr="00EE372F">
        <w:rPr>
          <w:rFonts w:ascii="Ebrima" w:hAnsi="Ebrima"/>
          <w:iCs/>
          <w:sz w:val="20"/>
          <w:szCs w:val="20"/>
        </w:rPr>
        <w:t>Vu le décret</w:t>
      </w:r>
      <w:r>
        <w:rPr>
          <w:rFonts w:ascii="Ebrima" w:hAnsi="Ebrima"/>
          <w:i/>
          <w:sz w:val="20"/>
          <w:szCs w:val="20"/>
        </w:rPr>
        <w:t xml:space="preserve"> </w:t>
      </w:r>
      <w:r w:rsidRPr="00B32F66">
        <w:rPr>
          <w:rFonts w:ascii="Ebrima" w:hAnsi="Ebrima" w:cs="Arial"/>
          <w:iCs/>
          <w:sz w:val="20"/>
          <w:szCs w:val="20"/>
        </w:rPr>
        <w:t>n°2024-614 du 26 juin 2024</w:t>
      </w:r>
      <w:r>
        <w:rPr>
          <w:rFonts w:ascii="Ebrima" w:hAnsi="Ebrima" w:cs="Arial"/>
          <w:iCs/>
          <w:sz w:val="20"/>
          <w:szCs w:val="20"/>
        </w:rPr>
        <w:t xml:space="preserve"> </w:t>
      </w:r>
      <w:r w:rsidR="00EE372F" w:rsidRPr="00EE372F">
        <w:rPr>
          <w:rFonts w:ascii="Ebrima" w:hAnsi="Ebrima" w:cs="Arial"/>
          <w:iCs/>
          <w:sz w:val="20"/>
          <w:szCs w:val="20"/>
        </w:rPr>
        <w:t>relatif au régime indemnitaire des fonctionnaires relevant des cadres d'emplois de la police municipale et des fonctionnaires relevant du cadre d'emplois des gardes champêtres</w:t>
      </w:r>
      <w:r w:rsidR="00EE372F">
        <w:rPr>
          <w:rFonts w:ascii="Ebrima" w:hAnsi="Ebrima" w:cs="Arial"/>
          <w:iCs/>
          <w:sz w:val="20"/>
          <w:szCs w:val="20"/>
        </w:rPr>
        <w:t>,</w:t>
      </w:r>
    </w:p>
    <w:p w14:paraId="474B2D52" w14:textId="77777777" w:rsidR="00EE372F" w:rsidRPr="00EE372F" w:rsidRDefault="00EE372F" w:rsidP="00EE372F">
      <w:pPr>
        <w:jc w:val="both"/>
        <w:rPr>
          <w:rFonts w:ascii="Ebrima" w:hAnsi="Ebrima" w:cs="Arial"/>
          <w:iCs/>
          <w:sz w:val="20"/>
          <w:szCs w:val="20"/>
        </w:rPr>
      </w:pPr>
    </w:p>
    <w:p w14:paraId="46F94FFC" w14:textId="53191D5D" w:rsidR="006545A1" w:rsidRPr="006545A1" w:rsidRDefault="006545A1" w:rsidP="006545A1">
      <w:pPr>
        <w:jc w:val="both"/>
        <w:rPr>
          <w:rFonts w:ascii="Ebrima" w:hAnsi="Ebrima"/>
          <w:i/>
          <w:sz w:val="20"/>
          <w:szCs w:val="20"/>
        </w:rPr>
      </w:pPr>
      <w:r w:rsidRPr="006545A1">
        <w:rPr>
          <w:rFonts w:ascii="Ebrima" w:hAnsi="Ebrima"/>
          <w:sz w:val="20"/>
          <w:szCs w:val="20"/>
        </w:rPr>
        <w:t>Considérant</w:t>
      </w:r>
      <w:r w:rsidRPr="006545A1">
        <w:rPr>
          <w:rFonts w:ascii="Ebrima" w:hAnsi="Ebrima"/>
          <w:i/>
          <w:sz w:val="20"/>
          <w:szCs w:val="20"/>
        </w:rPr>
        <w:t xml:space="preserve"> </w:t>
      </w:r>
      <w:r w:rsidR="00EE372F" w:rsidRPr="00EE372F">
        <w:rPr>
          <w:rFonts w:ascii="Ebrima" w:hAnsi="Ebrima"/>
          <w:iCs/>
          <w:sz w:val="20"/>
          <w:szCs w:val="20"/>
        </w:rPr>
        <w:t>le besoin d’attribuer un régime indemnitaire aux</w:t>
      </w:r>
      <w:r w:rsidR="00EE372F">
        <w:rPr>
          <w:rFonts w:ascii="Ebrima" w:hAnsi="Ebrima"/>
          <w:i/>
          <w:sz w:val="20"/>
          <w:szCs w:val="20"/>
        </w:rPr>
        <w:t xml:space="preserve"> </w:t>
      </w:r>
      <w:r w:rsidR="00EE372F" w:rsidRPr="00EE372F">
        <w:rPr>
          <w:rFonts w:ascii="Ebrima" w:hAnsi="Ebrima"/>
          <w:i/>
          <w:sz w:val="20"/>
          <w:szCs w:val="20"/>
          <w:highlight w:val="yellow"/>
        </w:rPr>
        <w:t>…</w:t>
      </w:r>
      <w:r w:rsidR="00EE372F">
        <w:rPr>
          <w:rFonts w:ascii="Ebrima" w:hAnsi="Ebrima"/>
          <w:i/>
          <w:sz w:val="20"/>
          <w:szCs w:val="20"/>
        </w:rPr>
        <w:t xml:space="preserve"> (policiers municipaux ou gardes champêtres) </w:t>
      </w:r>
      <w:r w:rsidR="00EE372F" w:rsidRPr="00EE372F">
        <w:rPr>
          <w:rFonts w:ascii="Ebrima" w:hAnsi="Ebrima"/>
          <w:iCs/>
          <w:sz w:val="20"/>
          <w:szCs w:val="20"/>
        </w:rPr>
        <w:t>qui exercent leurs missions au sein de la collectivité ou l’établissement</w:t>
      </w:r>
      <w:r w:rsidR="004A0769">
        <w:rPr>
          <w:rFonts w:ascii="Ebrima" w:hAnsi="Ebrima"/>
          <w:iCs/>
          <w:sz w:val="20"/>
          <w:szCs w:val="20"/>
        </w:rPr>
        <w:t>,</w:t>
      </w:r>
    </w:p>
    <w:p w14:paraId="657E6451" w14:textId="77777777" w:rsidR="00FB4711" w:rsidRPr="006545A1" w:rsidRDefault="00FB4711" w:rsidP="006545A1">
      <w:pPr>
        <w:jc w:val="both"/>
        <w:rPr>
          <w:rFonts w:ascii="Ebrima" w:hAnsi="Ebrima"/>
          <w:sz w:val="20"/>
          <w:szCs w:val="20"/>
        </w:rPr>
      </w:pPr>
    </w:p>
    <w:p w14:paraId="3CDB6C3D" w14:textId="3F465297" w:rsidR="002B4387"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6F35A1A8" w14:textId="77777777" w:rsidR="00EE372F" w:rsidRDefault="00EE372F" w:rsidP="00CB76BD">
      <w:pPr>
        <w:jc w:val="both"/>
        <w:rPr>
          <w:rFonts w:ascii="Ebrima" w:hAnsi="Ebrima"/>
          <w:sz w:val="20"/>
          <w:szCs w:val="20"/>
        </w:rPr>
      </w:pPr>
    </w:p>
    <w:p w14:paraId="25D4E896" w14:textId="77777777" w:rsidR="00EE372F" w:rsidRDefault="00EE372F" w:rsidP="00CB76BD">
      <w:pPr>
        <w:jc w:val="both"/>
        <w:rPr>
          <w:rFonts w:ascii="Ebrima" w:hAnsi="Ebrima"/>
          <w:sz w:val="20"/>
          <w:szCs w:val="20"/>
        </w:rPr>
      </w:pPr>
    </w:p>
    <w:p w14:paraId="2B24FC40" w14:textId="77777777" w:rsidR="00EE372F" w:rsidRDefault="00EE372F" w:rsidP="00CB76BD">
      <w:pPr>
        <w:jc w:val="both"/>
        <w:rPr>
          <w:rFonts w:ascii="Ebrima" w:hAnsi="Ebrima"/>
          <w:sz w:val="20"/>
          <w:szCs w:val="20"/>
        </w:rPr>
      </w:pPr>
    </w:p>
    <w:p w14:paraId="768F49FE" w14:textId="77777777" w:rsidR="00EE372F" w:rsidRDefault="00EE372F" w:rsidP="00CB76BD">
      <w:pPr>
        <w:jc w:val="both"/>
        <w:rPr>
          <w:rFonts w:ascii="Ebrima" w:hAnsi="Ebrima"/>
          <w:sz w:val="20"/>
          <w:szCs w:val="20"/>
        </w:rPr>
      </w:pPr>
    </w:p>
    <w:p w14:paraId="67BBF7B4" w14:textId="77777777" w:rsidR="00EE372F" w:rsidRPr="006545A1" w:rsidRDefault="00EE372F" w:rsidP="00CB76BD">
      <w:pPr>
        <w:jc w:val="both"/>
        <w:rPr>
          <w:rFonts w:ascii="Ebrima" w:hAnsi="Ebrima"/>
          <w:sz w:val="20"/>
          <w:szCs w:val="20"/>
        </w:rPr>
      </w:pP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lastRenderedPageBreak/>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7AF1A22D" w14:textId="77777777" w:rsidR="002B4387" w:rsidRPr="006545A1" w:rsidRDefault="002B4387" w:rsidP="00CB76BD">
      <w:pPr>
        <w:jc w:val="both"/>
        <w:rPr>
          <w:rFonts w:ascii="Ebrima" w:hAnsi="Ebrima"/>
          <w:sz w:val="20"/>
          <w:szCs w:val="20"/>
        </w:rPr>
      </w:pPr>
    </w:p>
    <w:p w14:paraId="22E7A00B" w14:textId="77777777" w:rsidR="002B4387" w:rsidRPr="006545A1" w:rsidRDefault="002B4387" w:rsidP="00CB76BD">
      <w:pPr>
        <w:jc w:val="both"/>
        <w:rPr>
          <w:rFonts w:ascii="Ebrima" w:hAnsi="Ebrima"/>
          <w:sz w:val="20"/>
          <w:szCs w:val="20"/>
        </w:rPr>
      </w:pPr>
    </w:p>
    <w:p w14:paraId="2AF39E0A" w14:textId="77777777" w:rsidR="002B4387" w:rsidRPr="006545A1" w:rsidRDefault="002B4387" w:rsidP="00CB76BD">
      <w:pPr>
        <w:jc w:val="both"/>
        <w:rPr>
          <w:rFonts w:ascii="Ebrima" w:hAnsi="Ebrima"/>
          <w:sz w:val="20"/>
          <w:szCs w:val="20"/>
        </w:rPr>
      </w:pPr>
    </w:p>
    <w:p w14:paraId="5F02A984" w14:textId="77777777" w:rsidR="002B4387" w:rsidRPr="006545A1" w:rsidRDefault="002B4387" w:rsidP="00CB76BD">
      <w:pPr>
        <w:jc w:val="center"/>
        <w:rPr>
          <w:rFonts w:ascii="Ebrima" w:hAnsi="Ebrima"/>
          <w:b/>
          <w:sz w:val="20"/>
          <w:szCs w:val="20"/>
        </w:rPr>
      </w:pPr>
    </w:p>
    <w:p w14:paraId="042E1C86" w14:textId="77777777" w:rsidR="005B1B5C" w:rsidRPr="00CB76BD" w:rsidRDefault="005B1B5C" w:rsidP="00CB76BD">
      <w:pPr>
        <w:jc w:val="center"/>
        <w:rPr>
          <w:rFonts w:ascii="Ebrima" w:hAnsi="Ebrima"/>
          <w:b/>
          <w:sz w:val="20"/>
          <w:szCs w:val="20"/>
        </w:rPr>
      </w:pPr>
    </w:p>
    <w:p w14:paraId="780905E9"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3A25D07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57BA604E" w14:textId="77777777" w:rsidR="002B4387" w:rsidRPr="00CB76BD" w:rsidRDefault="002B4387" w:rsidP="00CB76BD">
      <w:pPr>
        <w:jc w:val="both"/>
        <w:rPr>
          <w:rFonts w:ascii="Ebrima" w:hAnsi="Ebrima"/>
          <w:sz w:val="20"/>
          <w:szCs w:val="20"/>
        </w:rPr>
      </w:pPr>
    </w:p>
    <w:p w14:paraId="240D87B3" w14:textId="058859BF" w:rsidR="002B4387" w:rsidRPr="004A0769" w:rsidRDefault="00EE372F" w:rsidP="00CB76BD">
      <w:pPr>
        <w:jc w:val="both"/>
        <w:rPr>
          <w:rFonts w:ascii="Ebrima" w:hAnsi="Ebrima"/>
          <w:iCs/>
          <w:sz w:val="20"/>
          <w:szCs w:val="20"/>
        </w:rPr>
      </w:pPr>
      <w:r w:rsidRPr="00EE372F">
        <w:rPr>
          <w:rFonts w:ascii="Ebrima" w:hAnsi="Ebrima"/>
          <w:iCs/>
          <w:sz w:val="20"/>
          <w:szCs w:val="20"/>
        </w:rPr>
        <w:t>D’instaurer l’indemnité spéciale de fonction et d’engagement</w:t>
      </w:r>
      <w:r>
        <w:rPr>
          <w:rFonts w:ascii="Ebrima" w:hAnsi="Ebrima"/>
          <w:iCs/>
          <w:sz w:val="20"/>
          <w:szCs w:val="20"/>
        </w:rPr>
        <w:t xml:space="preserve"> à compter du </w:t>
      </w:r>
      <w:r w:rsidRPr="00EE372F">
        <w:rPr>
          <w:rFonts w:ascii="Ebrima" w:hAnsi="Ebrima"/>
          <w:iCs/>
          <w:sz w:val="20"/>
          <w:szCs w:val="20"/>
          <w:highlight w:val="yellow"/>
        </w:rPr>
        <w:t>…</w:t>
      </w:r>
      <w:r>
        <w:rPr>
          <w:rFonts w:ascii="Ebrima" w:hAnsi="Ebrima"/>
          <w:iCs/>
          <w:sz w:val="20"/>
          <w:szCs w:val="20"/>
        </w:rPr>
        <w:t xml:space="preserve"> </w:t>
      </w:r>
      <w:r w:rsidRPr="00EE372F">
        <w:rPr>
          <w:rFonts w:ascii="Ebrima" w:hAnsi="Ebrima"/>
          <w:i/>
          <w:sz w:val="20"/>
          <w:szCs w:val="20"/>
        </w:rPr>
        <w:t>(date d’effet)</w:t>
      </w:r>
      <w:r w:rsidR="004A0769">
        <w:rPr>
          <w:rFonts w:ascii="Ebrima" w:hAnsi="Ebrima"/>
          <w:iCs/>
          <w:sz w:val="20"/>
          <w:szCs w:val="20"/>
        </w:rPr>
        <w:t>.</w:t>
      </w:r>
    </w:p>
    <w:p w14:paraId="5D191FC0" w14:textId="77777777" w:rsidR="00EE372F" w:rsidRPr="00CB76BD" w:rsidRDefault="00EE372F" w:rsidP="00CB76BD">
      <w:pPr>
        <w:jc w:val="both"/>
        <w:rPr>
          <w:rFonts w:ascii="Ebrima" w:hAnsi="Ebrima"/>
          <w:i/>
          <w:sz w:val="20"/>
          <w:szCs w:val="20"/>
        </w:rPr>
      </w:pPr>
    </w:p>
    <w:p w14:paraId="361B9F11" w14:textId="77777777"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14:paraId="5CB21C20" w14:textId="77777777" w:rsidR="002B4387" w:rsidRDefault="002B4387" w:rsidP="00CB76BD">
      <w:pPr>
        <w:jc w:val="both"/>
        <w:rPr>
          <w:rFonts w:ascii="Ebrima" w:hAnsi="Ebrima"/>
          <w:sz w:val="20"/>
          <w:szCs w:val="20"/>
        </w:rPr>
      </w:pPr>
    </w:p>
    <w:p w14:paraId="6EB772A9" w14:textId="1DD0411B" w:rsidR="00EE372F" w:rsidRDefault="00EE372F" w:rsidP="00CB76BD">
      <w:pPr>
        <w:jc w:val="both"/>
        <w:rPr>
          <w:rFonts w:ascii="Ebrima" w:hAnsi="Ebrima"/>
          <w:iCs/>
          <w:sz w:val="20"/>
          <w:szCs w:val="20"/>
        </w:rPr>
      </w:pPr>
      <w:r>
        <w:rPr>
          <w:rFonts w:ascii="Ebrima" w:hAnsi="Ebrima"/>
          <w:sz w:val="20"/>
          <w:szCs w:val="20"/>
        </w:rPr>
        <w:t xml:space="preserve">D’instaurer </w:t>
      </w:r>
      <w:r w:rsidRPr="00EE372F">
        <w:rPr>
          <w:rFonts w:ascii="Ebrima" w:hAnsi="Ebrima"/>
          <w:iCs/>
          <w:sz w:val="20"/>
          <w:szCs w:val="20"/>
        </w:rPr>
        <w:t>l’indemnité spéciale de fonction et d’engagement</w:t>
      </w:r>
      <w:r>
        <w:rPr>
          <w:rFonts w:ascii="Ebrima" w:hAnsi="Ebrima"/>
          <w:iCs/>
          <w:sz w:val="20"/>
          <w:szCs w:val="20"/>
        </w:rPr>
        <w:t xml:space="preserve"> au bénéfice des agents relevant des cadres d’emplois suivants :</w:t>
      </w:r>
    </w:p>
    <w:p w14:paraId="5892F699" w14:textId="77777777" w:rsidR="00EE372F" w:rsidRDefault="00EE372F" w:rsidP="00CB76BD">
      <w:pPr>
        <w:jc w:val="both"/>
        <w:rPr>
          <w:rFonts w:ascii="Ebrima" w:hAnsi="Ebrima"/>
          <w:iCs/>
          <w:sz w:val="20"/>
          <w:szCs w:val="20"/>
        </w:rPr>
      </w:pPr>
    </w:p>
    <w:p w14:paraId="6FE009B1" w14:textId="760E46E7" w:rsidR="00EE372F" w:rsidRPr="00F10332" w:rsidRDefault="00EE372F" w:rsidP="00CB76BD">
      <w:pPr>
        <w:jc w:val="both"/>
        <w:rPr>
          <w:rFonts w:ascii="Ebrima" w:hAnsi="Ebrima"/>
          <w:iCs/>
          <w:color w:val="7030A0"/>
          <w:sz w:val="20"/>
          <w:szCs w:val="20"/>
        </w:rPr>
      </w:pPr>
      <w:r w:rsidRPr="00EE372F">
        <w:rPr>
          <w:rFonts w:ascii="Ebrima" w:hAnsi="Ebrima"/>
          <w:iCs/>
          <w:sz w:val="20"/>
          <w:szCs w:val="20"/>
          <w:highlight w:val="yellow"/>
        </w:rPr>
        <w:t>…</w:t>
      </w:r>
      <w:r>
        <w:rPr>
          <w:rFonts w:ascii="Ebrima" w:hAnsi="Ebrima"/>
          <w:iCs/>
          <w:sz w:val="20"/>
          <w:szCs w:val="20"/>
        </w:rPr>
        <w:t xml:space="preserve"> </w:t>
      </w:r>
      <w:r w:rsidRPr="00F10332">
        <w:rPr>
          <w:rFonts w:ascii="Ebrima" w:hAnsi="Ebrima"/>
          <w:i/>
          <w:color w:val="7030A0"/>
          <w:sz w:val="20"/>
          <w:szCs w:val="20"/>
        </w:rPr>
        <w:t>[Inscrire le ou les cadre(s) d’emplois recensés ci-dessous lorsqu’ils sont concernés]</w:t>
      </w:r>
    </w:p>
    <w:p w14:paraId="2F00EAF5" w14:textId="77777777" w:rsidR="00EE372F" w:rsidRDefault="00EE372F" w:rsidP="00CB76BD">
      <w:pPr>
        <w:jc w:val="both"/>
        <w:rPr>
          <w:rFonts w:ascii="Ebrima" w:hAnsi="Ebrima"/>
          <w:iCs/>
          <w:sz w:val="20"/>
          <w:szCs w:val="20"/>
        </w:rPr>
      </w:pPr>
    </w:p>
    <w:p w14:paraId="777972E6" w14:textId="32727339" w:rsidR="00EE372F" w:rsidRPr="00F10332" w:rsidRDefault="00EE372F" w:rsidP="00F10332">
      <w:pPr>
        <w:pStyle w:val="Paragraphedeliste"/>
        <w:numPr>
          <w:ilvl w:val="0"/>
          <w:numId w:val="13"/>
        </w:numPr>
        <w:jc w:val="both"/>
        <w:rPr>
          <w:rFonts w:ascii="Ebrima" w:hAnsi="Ebrima"/>
          <w:i/>
          <w:iCs/>
          <w:sz w:val="20"/>
          <w:szCs w:val="20"/>
        </w:rPr>
      </w:pPr>
      <w:r w:rsidRPr="00F10332">
        <w:rPr>
          <w:rFonts w:ascii="Ebrima" w:hAnsi="Ebrima"/>
          <w:i/>
          <w:iCs/>
          <w:sz w:val="20"/>
          <w:szCs w:val="20"/>
        </w:rPr>
        <w:t xml:space="preserve">Les fonctionnaires relevant du cadre d'emplois des directeurs de police municipale </w:t>
      </w:r>
    </w:p>
    <w:p w14:paraId="7C2DF0E5" w14:textId="6BBB3030" w:rsidR="00EE372F" w:rsidRPr="00F10332" w:rsidRDefault="00EE372F" w:rsidP="00F10332">
      <w:pPr>
        <w:pStyle w:val="Paragraphedeliste"/>
        <w:numPr>
          <w:ilvl w:val="0"/>
          <w:numId w:val="13"/>
        </w:numPr>
        <w:jc w:val="both"/>
        <w:rPr>
          <w:rFonts w:ascii="Ebrima" w:hAnsi="Ebrima"/>
          <w:i/>
          <w:iCs/>
          <w:sz w:val="20"/>
          <w:szCs w:val="20"/>
        </w:rPr>
      </w:pPr>
      <w:r w:rsidRPr="00F10332">
        <w:rPr>
          <w:rFonts w:ascii="Ebrima" w:hAnsi="Ebrima"/>
          <w:i/>
          <w:iCs/>
          <w:sz w:val="20"/>
          <w:szCs w:val="20"/>
        </w:rPr>
        <w:t xml:space="preserve">Les fonctionnaires relevant du cadre d'emplois des chefs de service de police municipale </w:t>
      </w:r>
    </w:p>
    <w:p w14:paraId="08C42CA6" w14:textId="0734A384" w:rsidR="00EE372F" w:rsidRPr="00F10332" w:rsidRDefault="00EE372F" w:rsidP="00F10332">
      <w:pPr>
        <w:pStyle w:val="Paragraphedeliste"/>
        <w:numPr>
          <w:ilvl w:val="0"/>
          <w:numId w:val="13"/>
        </w:numPr>
        <w:jc w:val="both"/>
        <w:rPr>
          <w:rFonts w:ascii="Ebrima" w:hAnsi="Ebrima"/>
          <w:i/>
          <w:iCs/>
          <w:sz w:val="20"/>
          <w:szCs w:val="20"/>
        </w:rPr>
      </w:pPr>
      <w:r w:rsidRPr="00F10332">
        <w:rPr>
          <w:rFonts w:ascii="Ebrima" w:hAnsi="Ebrima"/>
          <w:i/>
          <w:iCs/>
          <w:sz w:val="20"/>
          <w:szCs w:val="20"/>
        </w:rPr>
        <w:t xml:space="preserve">Les fonctionnaires relevant du cadre d'emplois des agents de police municipale </w:t>
      </w:r>
    </w:p>
    <w:p w14:paraId="5B067926" w14:textId="0971BF05" w:rsidR="00EE372F" w:rsidRPr="00F10332" w:rsidRDefault="00EE372F" w:rsidP="00F10332">
      <w:pPr>
        <w:pStyle w:val="Paragraphedeliste"/>
        <w:numPr>
          <w:ilvl w:val="0"/>
          <w:numId w:val="13"/>
        </w:numPr>
        <w:jc w:val="both"/>
        <w:rPr>
          <w:rFonts w:ascii="Ebrima" w:hAnsi="Ebrima"/>
          <w:i/>
          <w:iCs/>
          <w:color w:val="7030A0"/>
          <w:sz w:val="20"/>
          <w:szCs w:val="20"/>
        </w:rPr>
      </w:pPr>
      <w:r w:rsidRPr="00F10332">
        <w:rPr>
          <w:rFonts w:ascii="Ebrima" w:hAnsi="Ebrima"/>
          <w:i/>
          <w:iCs/>
          <w:sz w:val="20"/>
          <w:szCs w:val="20"/>
        </w:rPr>
        <w:t xml:space="preserve">Les fonctionnaires relevant du cadre d'emplois des gardes champêtres </w:t>
      </w:r>
    </w:p>
    <w:p w14:paraId="37EDE65F" w14:textId="77777777" w:rsidR="00A434C1" w:rsidRPr="00CB76BD" w:rsidRDefault="00A434C1" w:rsidP="00CB76BD">
      <w:pPr>
        <w:jc w:val="both"/>
        <w:rPr>
          <w:rFonts w:ascii="Ebrima" w:hAnsi="Ebrima" w:cs="Arial"/>
          <w:sz w:val="20"/>
          <w:szCs w:val="20"/>
        </w:rPr>
      </w:pPr>
    </w:p>
    <w:p w14:paraId="3CAB8FD2" w14:textId="77777777"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14:paraId="1CB945CE" w14:textId="046B13B7" w:rsidR="00CB76BD" w:rsidRDefault="00CB76BD" w:rsidP="00CB76BD">
      <w:pPr>
        <w:jc w:val="both"/>
        <w:rPr>
          <w:rFonts w:ascii="Ebrima" w:hAnsi="Ebrima"/>
          <w:bCs/>
          <w:sz w:val="20"/>
          <w:szCs w:val="20"/>
        </w:rPr>
      </w:pPr>
    </w:p>
    <w:p w14:paraId="1F9A428A" w14:textId="1611CCCB" w:rsidR="00EE372F" w:rsidRDefault="00EE372F" w:rsidP="00CB76BD">
      <w:pPr>
        <w:jc w:val="both"/>
        <w:rPr>
          <w:rFonts w:ascii="Ebrima" w:hAnsi="Ebrima"/>
          <w:bCs/>
          <w:sz w:val="20"/>
          <w:szCs w:val="20"/>
        </w:rPr>
      </w:pPr>
      <w:r>
        <w:rPr>
          <w:rFonts w:ascii="Ebrima" w:hAnsi="Ebrima"/>
          <w:bCs/>
          <w:sz w:val="20"/>
          <w:szCs w:val="20"/>
        </w:rPr>
        <w:t xml:space="preserve">D’instaurer une part fixe. </w:t>
      </w:r>
      <w:r w:rsidR="00F10332">
        <w:rPr>
          <w:rFonts w:ascii="Ebrima" w:hAnsi="Ebrima"/>
          <w:bCs/>
          <w:sz w:val="20"/>
          <w:szCs w:val="20"/>
        </w:rPr>
        <w:t xml:space="preserve">Son montant correspondra au pourcentage mentionné ci-dessous appliqué </w:t>
      </w:r>
      <w:r w:rsidR="00F10332" w:rsidRPr="00F10332">
        <w:rPr>
          <w:rFonts w:ascii="Ebrima" w:hAnsi="Ebrima"/>
          <w:bCs/>
          <w:sz w:val="20"/>
          <w:szCs w:val="20"/>
        </w:rPr>
        <w:t>au montant du traitement soumis à retenue pour pension</w:t>
      </w:r>
      <w:r w:rsidR="002E5FC3">
        <w:rPr>
          <w:rFonts w:ascii="Ebrima" w:hAnsi="Ebrima"/>
          <w:bCs/>
          <w:sz w:val="20"/>
          <w:szCs w:val="20"/>
        </w:rPr>
        <w:t>.</w:t>
      </w:r>
    </w:p>
    <w:p w14:paraId="2AA90C2C" w14:textId="77777777" w:rsidR="00F10332" w:rsidRDefault="00F10332" w:rsidP="00CB76BD">
      <w:pPr>
        <w:jc w:val="both"/>
        <w:rPr>
          <w:rFonts w:ascii="Ebrima" w:hAnsi="Ebrima"/>
          <w:bCs/>
          <w:sz w:val="20"/>
          <w:szCs w:val="20"/>
        </w:rPr>
      </w:pPr>
    </w:p>
    <w:p w14:paraId="364E1C2F" w14:textId="12870992" w:rsidR="00F10332" w:rsidRPr="00F10332" w:rsidRDefault="00F10332" w:rsidP="00F10332">
      <w:pPr>
        <w:jc w:val="both"/>
        <w:rPr>
          <w:rFonts w:ascii="Ebrima" w:hAnsi="Ebrima"/>
          <w:iCs/>
          <w:color w:val="7030A0"/>
          <w:sz w:val="20"/>
          <w:szCs w:val="20"/>
        </w:rPr>
      </w:pPr>
      <w:r w:rsidRPr="00F10332">
        <w:rPr>
          <w:rFonts w:ascii="Ebrima" w:hAnsi="Ebrima"/>
          <w:i/>
          <w:color w:val="7030A0"/>
          <w:sz w:val="20"/>
          <w:szCs w:val="20"/>
        </w:rPr>
        <w:t>[Inscrire le ou les cadre(s) d’emplois recensés ci-dessous lorsqu’ils sont concernés] + le pourcentage retenu</w:t>
      </w:r>
    </w:p>
    <w:p w14:paraId="4CFA7990" w14:textId="77777777" w:rsidR="00F10332" w:rsidRDefault="00F10332" w:rsidP="00CB76BD">
      <w:pPr>
        <w:jc w:val="both"/>
        <w:rPr>
          <w:rFonts w:ascii="Ebrima" w:hAnsi="Ebrima"/>
          <w:bCs/>
          <w:sz w:val="20"/>
          <w:szCs w:val="20"/>
        </w:rPr>
      </w:pPr>
    </w:p>
    <w:p w14:paraId="48DCF026" w14:textId="08F0B8FB" w:rsidR="00F10332" w:rsidRPr="00F10332" w:rsidRDefault="00F10332" w:rsidP="00CB76BD">
      <w:pPr>
        <w:jc w:val="both"/>
        <w:rPr>
          <w:rFonts w:ascii="Ebrima" w:hAnsi="Ebrima"/>
          <w:bCs/>
          <w:i/>
          <w:iCs/>
          <w:sz w:val="20"/>
          <w:szCs w:val="20"/>
        </w:rPr>
      </w:pPr>
      <w:r w:rsidRPr="00F10332">
        <w:rPr>
          <w:rFonts w:ascii="Ebrima" w:hAnsi="Ebrima"/>
          <w:bCs/>
          <w:i/>
          <w:iCs/>
          <w:sz w:val="20"/>
          <w:szCs w:val="20"/>
          <w:highlight w:val="yellow"/>
        </w:rPr>
        <w:t>…</w:t>
      </w:r>
      <w:r>
        <w:rPr>
          <w:rFonts w:ascii="Ebrima" w:hAnsi="Ebrima"/>
          <w:bCs/>
          <w:i/>
          <w:iCs/>
          <w:sz w:val="20"/>
          <w:szCs w:val="20"/>
        </w:rPr>
        <w:t xml:space="preserve"> %</w:t>
      </w:r>
      <w:r w:rsidRPr="00F10332">
        <w:rPr>
          <w:rFonts w:ascii="Ebrima" w:hAnsi="Ebrima"/>
          <w:bCs/>
          <w:i/>
          <w:iCs/>
          <w:sz w:val="20"/>
          <w:szCs w:val="20"/>
        </w:rPr>
        <w:t xml:space="preserve"> (au maximum 33 %) pour le cadre d'emplois des directeurs de police municipale ;</w:t>
      </w:r>
    </w:p>
    <w:p w14:paraId="5C6AFBD4" w14:textId="7AE8F8C2" w:rsidR="00F10332" w:rsidRPr="00F10332" w:rsidRDefault="00F10332" w:rsidP="00CB76BD">
      <w:pPr>
        <w:jc w:val="both"/>
        <w:rPr>
          <w:rFonts w:ascii="Ebrima" w:hAnsi="Ebrima"/>
          <w:bCs/>
          <w:i/>
          <w:iCs/>
          <w:sz w:val="20"/>
          <w:szCs w:val="20"/>
        </w:rPr>
      </w:pPr>
      <w:r w:rsidRPr="00F10332">
        <w:rPr>
          <w:rFonts w:ascii="Ebrima" w:hAnsi="Ebrima"/>
          <w:bCs/>
          <w:i/>
          <w:iCs/>
          <w:sz w:val="20"/>
          <w:szCs w:val="20"/>
          <w:highlight w:val="yellow"/>
        </w:rPr>
        <w:t>…</w:t>
      </w:r>
      <w:r w:rsidRPr="00F10332">
        <w:rPr>
          <w:rFonts w:ascii="Ebrima" w:hAnsi="Ebrima"/>
          <w:bCs/>
          <w:i/>
          <w:iCs/>
          <w:sz w:val="20"/>
          <w:szCs w:val="20"/>
        </w:rPr>
        <w:t xml:space="preserve"> </w:t>
      </w:r>
      <w:r>
        <w:rPr>
          <w:rFonts w:ascii="Ebrima" w:hAnsi="Ebrima"/>
          <w:bCs/>
          <w:i/>
          <w:iCs/>
          <w:sz w:val="20"/>
          <w:szCs w:val="20"/>
        </w:rPr>
        <w:t xml:space="preserve">% </w:t>
      </w:r>
      <w:r w:rsidRPr="00F10332">
        <w:rPr>
          <w:rFonts w:ascii="Ebrima" w:hAnsi="Ebrima"/>
          <w:bCs/>
          <w:i/>
          <w:iCs/>
          <w:sz w:val="20"/>
          <w:szCs w:val="20"/>
        </w:rPr>
        <w:t>(au maximum 32 %) pour le cadre d'emplois des chefs de service de police municipale ;</w:t>
      </w:r>
    </w:p>
    <w:p w14:paraId="208A814C" w14:textId="40D33EE3" w:rsidR="00F10332" w:rsidRPr="00F10332" w:rsidRDefault="00F10332" w:rsidP="00CB76BD">
      <w:pPr>
        <w:jc w:val="both"/>
        <w:rPr>
          <w:rFonts w:ascii="Ebrima" w:hAnsi="Ebrima"/>
          <w:bCs/>
          <w:i/>
          <w:iCs/>
          <w:sz w:val="20"/>
          <w:szCs w:val="20"/>
        </w:rPr>
      </w:pPr>
      <w:r w:rsidRPr="00F10332">
        <w:rPr>
          <w:rFonts w:ascii="Ebrima" w:hAnsi="Ebrima"/>
          <w:bCs/>
          <w:i/>
          <w:iCs/>
          <w:sz w:val="20"/>
          <w:szCs w:val="20"/>
          <w:highlight w:val="yellow"/>
        </w:rPr>
        <w:t>…</w:t>
      </w:r>
      <w:r w:rsidRPr="00F10332">
        <w:rPr>
          <w:rFonts w:ascii="Ebrima" w:hAnsi="Ebrima"/>
          <w:bCs/>
          <w:i/>
          <w:iCs/>
          <w:sz w:val="20"/>
          <w:szCs w:val="20"/>
        </w:rPr>
        <w:t xml:space="preserve"> </w:t>
      </w:r>
      <w:r>
        <w:rPr>
          <w:rFonts w:ascii="Ebrima" w:hAnsi="Ebrima"/>
          <w:bCs/>
          <w:i/>
          <w:iCs/>
          <w:sz w:val="20"/>
          <w:szCs w:val="20"/>
        </w:rPr>
        <w:t xml:space="preserve">% </w:t>
      </w:r>
      <w:r w:rsidRPr="00F10332">
        <w:rPr>
          <w:rFonts w:ascii="Ebrima" w:hAnsi="Ebrima"/>
          <w:bCs/>
          <w:i/>
          <w:iCs/>
          <w:sz w:val="20"/>
          <w:szCs w:val="20"/>
        </w:rPr>
        <w:t>(au maximum 30 %) pour le cadre d'emplois des agents de police municipale ;</w:t>
      </w:r>
    </w:p>
    <w:p w14:paraId="12EC9C99" w14:textId="0A50918F" w:rsidR="00F10332" w:rsidRPr="00F10332" w:rsidRDefault="00F10332" w:rsidP="00CB76BD">
      <w:pPr>
        <w:jc w:val="both"/>
        <w:rPr>
          <w:rFonts w:ascii="Ebrima" w:hAnsi="Ebrima"/>
          <w:bCs/>
          <w:i/>
          <w:iCs/>
          <w:sz w:val="20"/>
          <w:szCs w:val="20"/>
        </w:rPr>
      </w:pPr>
      <w:r w:rsidRPr="00F10332">
        <w:rPr>
          <w:rFonts w:ascii="Ebrima" w:hAnsi="Ebrima"/>
          <w:bCs/>
          <w:i/>
          <w:iCs/>
          <w:sz w:val="20"/>
          <w:szCs w:val="20"/>
          <w:highlight w:val="yellow"/>
        </w:rPr>
        <w:t>…</w:t>
      </w:r>
      <w:r w:rsidRPr="00F10332">
        <w:rPr>
          <w:rFonts w:ascii="Ebrima" w:hAnsi="Ebrima"/>
          <w:bCs/>
          <w:i/>
          <w:iCs/>
          <w:sz w:val="20"/>
          <w:szCs w:val="20"/>
        </w:rPr>
        <w:t xml:space="preserve"> </w:t>
      </w:r>
      <w:r>
        <w:rPr>
          <w:rFonts w:ascii="Ebrima" w:hAnsi="Ebrima"/>
          <w:bCs/>
          <w:i/>
          <w:iCs/>
          <w:sz w:val="20"/>
          <w:szCs w:val="20"/>
        </w:rPr>
        <w:t xml:space="preserve">% </w:t>
      </w:r>
      <w:r w:rsidRPr="00F10332">
        <w:rPr>
          <w:rFonts w:ascii="Ebrima" w:hAnsi="Ebrima"/>
          <w:bCs/>
          <w:i/>
          <w:iCs/>
          <w:sz w:val="20"/>
          <w:szCs w:val="20"/>
        </w:rPr>
        <w:t>(au maximum 30 %) pour le cadre d'emplois des gardes champêtres.</w:t>
      </w:r>
    </w:p>
    <w:p w14:paraId="2BCB546C" w14:textId="77777777" w:rsidR="00F10332" w:rsidRDefault="00F10332" w:rsidP="00CB76BD">
      <w:pPr>
        <w:jc w:val="both"/>
        <w:rPr>
          <w:rFonts w:ascii="Ebrima" w:hAnsi="Ebrima"/>
          <w:bCs/>
          <w:sz w:val="20"/>
          <w:szCs w:val="20"/>
        </w:rPr>
      </w:pPr>
    </w:p>
    <w:p w14:paraId="227E8F7B" w14:textId="77777777" w:rsidR="00F10332" w:rsidRPr="00CB76BD" w:rsidRDefault="00F10332" w:rsidP="00F10332">
      <w:pPr>
        <w:jc w:val="both"/>
        <w:rPr>
          <w:rFonts w:ascii="Ebrima" w:hAnsi="Ebrima" w:cs="Arial"/>
          <w:b/>
          <w:sz w:val="20"/>
          <w:szCs w:val="20"/>
        </w:rPr>
      </w:pPr>
      <w:r w:rsidRPr="00CB76BD">
        <w:rPr>
          <w:rFonts w:ascii="Ebrima" w:hAnsi="Ebrima" w:cs="Arial"/>
          <w:b/>
          <w:sz w:val="20"/>
          <w:szCs w:val="20"/>
        </w:rPr>
        <w:t>Article 4</w:t>
      </w:r>
    </w:p>
    <w:p w14:paraId="49F77CED" w14:textId="77777777" w:rsidR="00F10332" w:rsidRDefault="00F10332" w:rsidP="00CB76BD">
      <w:pPr>
        <w:jc w:val="both"/>
        <w:rPr>
          <w:rFonts w:ascii="Ebrima" w:hAnsi="Ebrima"/>
          <w:bCs/>
          <w:sz w:val="20"/>
          <w:szCs w:val="20"/>
        </w:rPr>
      </w:pPr>
    </w:p>
    <w:p w14:paraId="5A51C3BF" w14:textId="2177FEC5" w:rsidR="00F600BE" w:rsidRDefault="00F600BE" w:rsidP="00CB76BD">
      <w:pPr>
        <w:jc w:val="both"/>
        <w:rPr>
          <w:rFonts w:ascii="Ebrima" w:hAnsi="Ebrima"/>
          <w:bCs/>
          <w:sz w:val="20"/>
          <w:szCs w:val="20"/>
        </w:rPr>
      </w:pPr>
      <w:r>
        <w:rPr>
          <w:rFonts w:ascii="Ebrima" w:hAnsi="Ebrima"/>
          <w:bCs/>
          <w:sz w:val="20"/>
          <w:szCs w:val="20"/>
        </w:rPr>
        <w:t xml:space="preserve">D’instaurer une part variable. </w:t>
      </w:r>
      <w:r w:rsidR="002E5FC3">
        <w:rPr>
          <w:rFonts w:ascii="Ebrima" w:hAnsi="Ebrima"/>
          <w:bCs/>
          <w:sz w:val="20"/>
          <w:szCs w:val="20"/>
        </w:rPr>
        <w:t xml:space="preserve">Le </w:t>
      </w:r>
      <w:r>
        <w:rPr>
          <w:rFonts w:ascii="Ebrima" w:hAnsi="Ebrima"/>
          <w:bCs/>
          <w:sz w:val="20"/>
          <w:szCs w:val="20"/>
        </w:rPr>
        <w:t>montant</w:t>
      </w:r>
      <w:r w:rsidR="002E5FC3">
        <w:rPr>
          <w:rFonts w:ascii="Ebrima" w:hAnsi="Ebrima"/>
          <w:bCs/>
          <w:sz w:val="20"/>
          <w:szCs w:val="20"/>
        </w:rPr>
        <w:t xml:space="preserve"> plafond de la part variable</w:t>
      </w:r>
      <w:r>
        <w:rPr>
          <w:rFonts w:ascii="Ebrima" w:hAnsi="Ebrima"/>
          <w:bCs/>
          <w:sz w:val="20"/>
          <w:szCs w:val="20"/>
        </w:rPr>
        <w:t xml:space="preserve"> sera le suivant</w:t>
      </w:r>
      <w:r w:rsidR="002E5FC3">
        <w:rPr>
          <w:rFonts w:ascii="Ebrima" w:hAnsi="Ebrima"/>
          <w:bCs/>
          <w:sz w:val="20"/>
          <w:szCs w:val="20"/>
        </w:rPr>
        <w:t> :</w:t>
      </w:r>
    </w:p>
    <w:p w14:paraId="75D7A2FB" w14:textId="77777777" w:rsidR="00F600BE" w:rsidRDefault="00F600BE" w:rsidP="00CB76BD">
      <w:pPr>
        <w:jc w:val="both"/>
        <w:rPr>
          <w:rFonts w:ascii="Ebrima" w:hAnsi="Ebrima"/>
          <w:bCs/>
          <w:sz w:val="20"/>
          <w:szCs w:val="20"/>
        </w:rPr>
      </w:pPr>
    </w:p>
    <w:p w14:paraId="2278B4A5" w14:textId="1B4A248E" w:rsidR="00F600BE" w:rsidRPr="00F10332" w:rsidRDefault="00F600BE" w:rsidP="00F600BE">
      <w:pPr>
        <w:jc w:val="both"/>
        <w:rPr>
          <w:rFonts w:ascii="Ebrima" w:hAnsi="Ebrima"/>
          <w:bCs/>
          <w:i/>
          <w:iCs/>
          <w:sz w:val="20"/>
          <w:szCs w:val="20"/>
        </w:rPr>
      </w:pPr>
      <w:r w:rsidRPr="00F10332">
        <w:rPr>
          <w:rFonts w:ascii="Ebrima" w:hAnsi="Ebrima"/>
          <w:bCs/>
          <w:i/>
          <w:iCs/>
          <w:sz w:val="20"/>
          <w:szCs w:val="20"/>
          <w:highlight w:val="yellow"/>
        </w:rPr>
        <w:t>…</w:t>
      </w:r>
      <w:r>
        <w:rPr>
          <w:rFonts w:ascii="Ebrima" w:hAnsi="Ebrima"/>
          <w:bCs/>
          <w:i/>
          <w:iCs/>
          <w:sz w:val="20"/>
          <w:szCs w:val="20"/>
        </w:rPr>
        <w:t xml:space="preserve"> € </w:t>
      </w:r>
      <w:r w:rsidRPr="00F10332">
        <w:rPr>
          <w:rFonts w:ascii="Ebrima" w:hAnsi="Ebrima"/>
          <w:bCs/>
          <w:i/>
          <w:iCs/>
          <w:sz w:val="20"/>
          <w:szCs w:val="20"/>
        </w:rPr>
        <w:t>(au maximum</w:t>
      </w:r>
      <w:r>
        <w:rPr>
          <w:rFonts w:ascii="Ebrima" w:hAnsi="Ebrima"/>
          <w:bCs/>
          <w:i/>
          <w:iCs/>
          <w:sz w:val="20"/>
          <w:szCs w:val="20"/>
        </w:rPr>
        <w:t xml:space="preserve"> 9500 €</w:t>
      </w:r>
      <w:r w:rsidRPr="00F10332">
        <w:rPr>
          <w:rFonts w:ascii="Ebrima" w:hAnsi="Ebrima"/>
          <w:bCs/>
          <w:i/>
          <w:iCs/>
          <w:sz w:val="20"/>
          <w:szCs w:val="20"/>
        </w:rPr>
        <w:t>) pour le cadre d'emplois des directeurs de police municipale ;</w:t>
      </w:r>
    </w:p>
    <w:p w14:paraId="0BB6DEAF" w14:textId="72B5E340" w:rsidR="00F600BE" w:rsidRPr="00F10332" w:rsidRDefault="00F600BE" w:rsidP="00F600BE">
      <w:pPr>
        <w:jc w:val="both"/>
        <w:rPr>
          <w:rFonts w:ascii="Ebrima" w:hAnsi="Ebrima"/>
          <w:bCs/>
          <w:i/>
          <w:iCs/>
          <w:sz w:val="20"/>
          <w:szCs w:val="20"/>
        </w:rPr>
      </w:pPr>
      <w:r w:rsidRPr="00F10332">
        <w:rPr>
          <w:rFonts w:ascii="Ebrima" w:hAnsi="Ebrima"/>
          <w:bCs/>
          <w:i/>
          <w:iCs/>
          <w:sz w:val="20"/>
          <w:szCs w:val="20"/>
          <w:highlight w:val="yellow"/>
        </w:rPr>
        <w:t>…</w:t>
      </w:r>
      <w:r w:rsidRPr="00F10332">
        <w:rPr>
          <w:rFonts w:ascii="Ebrima" w:hAnsi="Ebrima"/>
          <w:bCs/>
          <w:i/>
          <w:iCs/>
          <w:sz w:val="20"/>
          <w:szCs w:val="20"/>
        </w:rPr>
        <w:t xml:space="preserve"> </w:t>
      </w:r>
      <w:r>
        <w:rPr>
          <w:rFonts w:ascii="Ebrima" w:hAnsi="Ebrima"/>
          <w:bCs/>
          <w:i/>
          <w:iCs/>
          <w:sz w:val="20"/>
          <w:szCs w:val="20"/>
        </w:rPr>
        <w:t xml:space="preserve">€ </w:t>
      </w:r>
      <w:r w:rsidRPr="00F10332">
        <w:rPr>
          <w:rFonts w:ascii="Ebrima" w:hAnsi="Ebrima"/>
          <w:bCs/>
          <w:i/>
          <w:iCs/>
          <w:sz w:val="20"/>
          <w:szCs w:val="20"/>
        </w:rPr>
        <w:t xml:space="preserve">(au maximum </w:t>
      </w:r>
      <w:r>
        <w:rPr>
          <w:rFonts w:ascii="Ebrima" w:hAnsi="Ebrima"/>
          <w:bCs/>
          <w:i/>
          <w:iCs/>
          <w:sz w:val="20"/>
          <w:szCs w:val="20"/>
        </w:rPr>
        <w:t>7000 €</w:t>
      </w:r>
      <w:r w:rsidRPr="00F10332">
        <w:rPr>
          <w:rFonts w:ascii="Ebrima" w:hAnsi="Ebrima"/>
          <w:bCs/>
          <w:i/>
          <w:iCs/>
          <w:sz w:val="20"/>
          <w:szCs w:val="20"/>
        </w:rPr>
        <w:t>) pour le cadre d'emplois des chefs de service de police municipale ;</w:t>
      </w:r>
    </w:p>
    <w:p w14:paraId="018990A8" w14:textId="1861A275" w:rsidR="00F600BE" w:rsidRPr="00F10332" w:rsidRDefault="00F600BE" w:rsidP="00F600BE">
      <w:pPr>
        <w:jc w:val="both"/>
        <w:rPr>
          <w:rFonts w:ascii="Ebrima" w:hAnsi="Ebrima"/>
          <w:bCs/>
          <w:i/>
          <w:iCs/>
          <w:sz w:val="20"/>
          <w:szCs w:val="20"/>
        </w:rPr>
      </w:pPr>
      <w:r w:rsidRPr="00F10332">
        <w:rPr>
          <w:rFonts w:ascii="Ebrima" w:hAnsi="Ebrima"/>
          <w:bCs/>
          <w:i/>
          <w:iCs/>
          <w:sz w:val="20"/>
          <w:szCs w:val="20"/>
          <w:highlight w:val="yellow"/>
        </w:rPr>
        <w:t>…</w:t>
      </w:r>
      <w:r w:rsidRPr="00F10332">
        <w:rPr>
          <w:rFonts w:ascii="Ebrima" w:hAnsi="Ebrima"/>
          <w:bCs/>
          <w:i/>
          <w:iCs/>
          <w:sz w:val="20"/>
          <w:szCs w:val="20"/>
        </w:rPr>
        <w:t xml:space="preserve"> </w:t>
      </w:r>
      <w:r>
        <w:rPr>
          <w:rFonts w:ascii="Ebrima" w:hAnsi="Ebrima"/>
          <w:bCs/>
          <w:i/>
          <w:iCs/>
          <w:sz w:val="20"/>
          <w:szCs w:val="20"/>
        </w:rPr>
        <w:t xml:space="preserve">€ </w:t>
      </w:r>
      <w:r w:rsidRPr="00F10332">
        <w:rPr>
          <w:rFonts w:ascii="Ebrima" w:hAnsi="Ebrima"/>
          <w:bCs/>
          <w:i/>
          <w:iCs/>
          <w:sz w:val="20"/>
          <w:szCs w:val="20"/>
        </w:rPr>
        <w:t xml:space="preserve">(au maximum </w:t>
      </w:r>
      <w:r>
        <w:rPr>
          <w:rFonts w:ascii="Ebrima" w:hAnsi="Ebrima"/>
          <w:bCs/>
          <w:i/>
          <w:iCs/>
          <w:sz w:val="20"/>
          <w:szCs w:val="20"/>
        </w:rPr>
        <w:t>5000 €</w:t>
      </w:r>
      <w:r w:rsidRPr="00F10332">
        <w:rPr>
          <w:rFonts w:ascii="Ebrima" w:hAnsi="Ebrima"/>
          <w:bCs/>
          <w:i/>
          <w:iCs/>
          <w:sz w:val="20"/>
          <w:szCs w:val="20"/>
        </w:rPr>
        <w:t>) pour le cadre d'emplois des agents de police municipale ;</w:t>
      </w:r>
    </w:p>
    <w:p w14:paraId="157F2F89" w14:textId="3397596D" w:rsidR="00F600BE" w:rsidRPr="00F10332" w:rsidRDefault="00F600BE" w:rsidP="00F600BE">
      <w:pPr>
        <w:jc w:val="both"/>
        <w:rPr>
          <w:rFonts w:ascii="Ebrima" w:hAnsi="Ebrima"/>
          <w:bCs/>
          <w:i/>
          <w:iCs/>
          <w:sz w:val="20"/>
          <w:szCs w:val="20"/>
        </w:rPr>
      </w:pPr>
      <w:r w:rsidRPr="00F10332">
        <w:rPr>
          <w:rFonts w:ascii="Ebrima" w:hAnsi="Ebrima"/>
          <w:bCs/>
          <w:i/>
          <w:iCs/>
          <w:sz w:val="20"/>
          <w:szCs w:val="20"/>
          <w:highlight w:val="yellow"/>
        </w:rPr>
        <w:t>…</w:t>
      </w:r>
      <w:r w:rsidRPr="00F10332">
        <w:rPr>
          <w:rFonts w:ascii="Ebrima" w:hAnsi="Ebrima"/>
          <w:bCs/>
          <w:i/>
          <w:iCs/>
          <w:sz w:val="20"/>
          <w:szCs w:val="20"/>
        </w:rPr>
        <w:t xml:space="preserve"> </w:t>
      </w:r>
      <w:r>
        <w:rPr>
          <w:rFonts w:ascii="Ebrima" w:hAnsi="Ebrima"/>
          <w:bCs/>
          <w:i/>
          <w:iCs/>
          <w:sz w:val="20"/>
          <w:szCs w:val="20"/>
        </w:rPr>
        <w:t xml:space="preserve">€ </w:t>
      </w:r>
      <w:r w:rsidRPr="00F10332">
        <w:rPr>
          <w:rFonts w:ascii="Ebrima" w:hAnsi="Ebrima"/>
          <w:bCs/>
          <w:i/>
          <w:iCs/>
          <w:sz w:val="20"/>
          <w:szCs w:val="20"/>
        </w:rPr>
        <w:t xml:space="preserve">(au maximum </w:t>
      </w:r>
      <w:r>
        <w:rPr>
          <w:rFonts w:ascii="Ebrima" w:hAnsi="Ebrima"/>
          <w:bCs/>
          <w:i/>
          <w:iCs/>
          <w:sz w:val="20"/>
          <w:szCs w:val="20"/>
        </w:rPr>
        <w:t>5000 €</w:t>
      </w:r>
      <w:r w:rsidRPr="00F10332">
        <w:rPr>
          <w:rFonts w:ascii="Ebrima" w:hAnsi="Ebrima"/>
          <w:bCs/>
          <w:i/>
          <w:iCs/>
          <w:sz w:val="20"/>
          <w:szCs w:val="20"/>
        </w:rPr>
        <w:t>) pour le cadre d'emplois des gardes champêtres.</w:t>
      </w:r>
    </w:p>
    <w:p w14:paraId="44238A2D" w14:textId="77777777" w:rsidR="00F600BE" w:rsidRDefault="00F600BE" w:rsidP="00CB76BD">
      <w:pPr>
        <w:jc w:val="both"/>
        <w:rPr>
          <w:rFonts w:ascii="Ebrima" w:hAnsi="Ebrima"/>
          <w:bCs/>
          <w:sz w:val="20"/>
          <w:szCs w:val="20"/>
        </w:rPr>
      </w:pPr>
    </w:p>
    <w:p w14:paraId="6C2511EC" w14:textId="4E2D31AD" w:rsidR="00F600BE" w:rsidRDefault="00F600BE" w:rsidP="00CB76BD">
      <w:pPr>
        <w:jc w:val="both"/>
        <w:rPr>
          <w:rFonts w:ascii="Ebrima" w:hAnsi="Ebrima"/>
          <w:bCs/>
          <w:sz w:val="20"/>
          <w:szCs w:val="20"/>
        </w:rPr>
      </w:pPr>
      <w:r>
        <w:rPr>
          <w:rFonts w:ascii="Ebrima" w:hAnsi="Ebrima"/>
          <w:bCs/>
          <w:sz w:val="20"/>
          <w:szCs w:val="20"/>
        </w:rPr>
        <w:t>Les critères d’attribution de la part variable sont les suivants :</w:t>
      </w:r>
    </w:p>
    <w:p w14:paraId="074C787C" w14:textId="1864929F" w:rsidR="00F600BE" w:rsidRPr="00F600BE" w:rsidRDefault="00F600BE" w:rsidP="00CB76BD">
      <w:pPr>
        <w:jc w:val="both"/>
        <w:rPr>
          <w:rFonts w:ascii="Ebrima" w:hAnsi="Ebrima"/>
          <w:bCs/>
          <w:i/>
          <w:iCs/>
          <w:color w:val="7030A0"/>
          <w:sz w:val="20"/>
          <w:szCs w:val="20"/>
        </w:rPr>
      </w:pPr>
      <w:r w:rsidRPr="00F600BE">
        <w:rPr>
          <w:rFonts w:ascii="Ebrima" w:hAnsi="Ebrima"/>
          <w:bCs/>
          <w:sz w:val="20"/>
          <w:szCs w:val="20"/>
          <w:highlight w:val="yellow"/>
        </w:rPr>
        <w:lastRenderedPageBreak/>
        <w:t>…</w:t>
      </w:r>
      <w:r>
        <w:rPr>
          <w:rFonts w:ascii="Ebrima" w:hAnsi="Ebrima"/>
          <w:bCs/>
          <w:sz w:val="20"/>
          <w:szCs w:val="20"/>
        </w:rPr>
        <w:t xml:space="preserve"> </w:t>
      </w:r>
      <w:r w:rsidRPr="00F600BE">
        <w:rPr>
          <w:rFonts w:ascii="Ebrima" w:hAnsi="Ebrima"/>
          <w:bCs/>
          <w:i/>
          <w:iCs/>
          <w:color w:val="7030A0"/>
          <w:sz w:val="20"/>
          <w:szCs w:val="20"/>
        </w:rPr>
        <w:t>(reprendre certains critères d’appréciation de la valeur professionnelle, retenus pour l’entretien professionnel annuel)</w:t>
      </w:r>
    </w:p>
    <w:p w14:paraId="37764AB9" w14:textId="77777777" w:rsidR="00F600BE" w:rsidRDefault="00F600BE" w:rsidP="00CB76BD">
      <w:pPr>
        <w:jc w:val="both"/>
        <w:rPr>
          <w:rFonts w:ascii="Ebrima" w:hAnsi="Ebrima"/>
          <w:bCs/>
          <w:sz w:val="20"/>
          <w:szCs w:val="20"/>
        </w:rPr>
      </w:pPr>
    </w:p>
    <w:p w14:paraId="127C9D6D" w14:textId="766F873F" w:rsidR="00F600BE" w:rsidRPr="00F600BE" w:rsidRDefault="00F600BE" w:rsidP="00CB76BD">
      <w:pPr>
        <w:jc w:val="both"/>
        <w:rPr>
          <w:rFonts w:ascii="Ebrima" w:hAnsi="Ebrima"/>
          <w:b/>
          <w:sz w:val="20"/>
          <w:szCs w:val="20"/>
        </w:rPr>
      </w:pPr>
      <w:r w:rsidRPr="00F600BE">
        <w:rPr>
          <w:rFonts w:ascii="Ebrima" w:hAnsi="Ebrima"/>
          <w:b/>
          <w:sz w:val="20"/>
          <w:szCs w:val="20"/>
        </w:rPr>
        <w:t>Article 5 :</w:t>
      </w:r>
    </w:p>
    <w:p w14:paraId="55B79ED3" w14:textId="77777777" w:rsidR="00F600BE" w:rsidRDefault="00F600BE" w:rsidP="00CB76BD">
      <w:pPr>
        <w:jc w:val="both"/>
        <w:rPr>
          <w:rFonts w:ascii="Ebrima" w:hAnsi="Ebrima"/>
          <w:bCs/>
          <w:sz w:val="20"/>
          <w:szCs w:val="20"/>
        </w:rPr>
      </w:pPr>
    </w:p>
    <w:p w14:paraId="3E1AA096" w14:textId="77777777" w:rsidR="00F600BE" w:rsidRDefault="00F600BE" w:rsidP="00CB76BD">
      <w:pPr>
        <w:jc w:val="both"/>
        <w:rPr>
          <w:rFonts w:ascii="Ebrima" w:hAnsi="Ebrima"/>
          <w:bCs/>
          <w:sz w:val="20"/>
          <w:szCs w:val="20"/>
        </w:rPr>
      </w:pPr>
      <w:r w:rsidRPr="00F600BE">
        <w:rPr>
          <w:rFonts w:ascii="Ebrima" w:hAnsi="Ebrima"/>
          <w:bCs/>
          <w:sz w:val="20"/>
          <w:szCs w:val="20"/>
        </w:rPr>
        <w:t>La part fixe de l'indemnité spéciale de fonction et d'engagement est versée mensuellement.</w:t>
      </w:r>
    </w:p>
    <w:p w14:paraId="6A7F5623" w14:textId="77777777" w:rsidR="00F600BE" w:rsidRDefault="00F600BE" w:rsidP="00CB76BD">
      <w:pPr>
        <w:jc w:val="both"/>
        <w:rPr>
          <w:rFonts w:ascii="Ebrima" w:hAnsi="Ebrima"/>
          <w:bCs/>
          <w:sz w:val="20"/>
          <w:szCs w:val="20"/>
        </w:rPr>
      </w:pPr>
      <w:r w:rsidRPr="00F600BE">
        <w:rPr>
          <w:rFonts w:ascii="Ebrima" w:hAnsi="Ebrima"/>
          <w:bCs/>
          <w:sz w:val="20"/>
          <w:szCs w:val="20"/>
        </w:rPr>
        <w:br/>
        <w:t xml:space="preserve">La part variable de l'indemnité spéciale de fonction et d'engagement </w:t>
      </w:r>
      <w:r>
        <w:rPr>
          <w:rFonts w:ascii="Ebrima" w:hAnsi="Ebrima"/>
          <w:bCs/>
          <w:sz w:val="20"/>
          <w:szCs w:val="20"/>
        </w:rPr>
        <w:t>est versée annuellement.</w:t>
      </w:r>
    </w:p>
    <w:p w14:paraId="2145B721" w14:textId="5A2F2672" w:rsidR="00F600BE" w:rsidRPr="00F600BE" w:rsidRDefault="00F600BE" w:rsidP="00CB76BD">
      <w:pPr>
        <w:jc w:val="both"/>
        <w:rPr>
          <w:rFonts w:ascii="Ebrima" w:hAnsi="Ebrima"/>
          <w:bCs/>
          <w:color w:val="7030A0"/>
          <w:sz w:val="20"/>
          <w:szCs w:val="20"/>
        </w:rPr>
      </w:pPr>
      <w:r w:rsidRPr="00F600BE">
        <w:rPr>
          <w:rFonts w:ascii="Ebrima" w:hAnsi="Ebrima"/>
          <w:bCs/>
          <w:color w:val="7030A0"/>
          <w:sz w:val="20"/>
          <w:szCs w:val="20"/>
        </w:rPr>
        <w:t xml:space="preserve">OU </w:t>
      </w:r>
    </w:p>
    <w:p w14:paraId="56F04B04" w14:textId="7FA6CBB6" w:rsidR="00F600BE" w:rsidRDefault="00F600BE" w:rsidP="00CB76BD">
      <w:pPr>
        <w:jc w:val="both"/>
        <w:rPr>
          <w:rFonts w:ascii="Ebrima" w:hAnsi="Ebrima"/>
          <w:bCs/>
          <w:sz w:val="20"/>
          <w:szCs w:val="20"/>
        </w:rPr>
      </w:pPr>
      <w:r w:rsidRPr="00F600BE">
        <w:rPr>
          <w:rFonts w:ascii="Ebrima" w:hAnsi="Ebrima"/>
          <w:bCs/>
          <w:sz w:val="20"/>
          <w:szCs w:val="20"/>
        </w:rPr>
        <w:t xml:space="preserve">La part variable de l'indemnité spéciale de fonction et d'engagement </w:t>
      </w:r>
      <w:r>
        <w:rPr>
          <w:rFonts w:ascii="Ebrima" w:hAnsi="Ebrima"/>
          <w:bCs/>
          <w:sz w:val="20"/>
          <w:szCs w:val="20"/>
        </w:rPr>
        <w:t>est</w:t>
      </w:r>
      <w:r w:rsidRPr="00F600BE">
        <w:rPr>
          <w:rFonts w:ascii="Ebrima" w:hAnsi="Ebrima"/>
          <w:bCs/>
          <w:sz w:val="20"/>
          <w:szCs w:val="20"/>
        </w:rPr>
        <w:t xml:space="preserve"> versée mensuellement dans la limite de 50 % du </w:t>
      </w:r>
      <w:r w:rsidR="002E5FC3">
        <w:rPr>
          <w:rFonts w:ascii="Ebrima" w:hAnsi="Ebrima"/>
          <w:bCs/>
          <w:sz w:val="20"/>
          <w:szCs w:val="20"/>
        </w:rPr>
        <w:t>montant</w:t>
      </w:r>
      <w:r w:rsidRPr="00F600BE">
        <w:rPr>
          <w:rFonts w:ascii="Ebrima" w:hAnsi="Ebrima"/>
          <w:bCs/>
          <w:sz w:val="20"/>
          <w:szCs w:val="20"/>
        </w:rPr>
        <w:t xml:space="preserve"> défini </w:t>
      </w:r>
      <w:r w:rsidR="002E5FC3">
        <w:rPr>
          <w:rFonts w:ascii="Ebrima" w:hAnsi="Ebrima"/>
          <w:bCs/>
          <w:sz w:val="20"/>
          <w:szCs w:val="20"/>
        </w:rPr>
        <w:t>conformément à</w:t>
      </w:r>
      <w:r w:rsidRPr="00F600BE">
        <w:rPr>
          <w:rFonts w:ascii="Ebrima" w:hAnsi="Ebrima"/>
          <w:bCs/>
          <w:sz w:val="20"/>
          <w:szCs w:val="20"/>
        </w:rPr>
        <w:t xml:space="preserve"> l'article </w:t>
      </w:r>
      <w:r>
        <w:rPr>
          <w:rFonts w:ascii="Ebrima" w:hAnsi="Ebrima"/>
          <w:bCs/>
          <w:sz w:val="20"/>
          <w:szCs w:val="20"/>
        </w:rPr>
        <w:t>4</w:t>
      </w:r>
      <w:r w:rsidRPr="00F600BE">
        <w:rPr>
          <w:rFonts w:ascii="Ebrima" w:hAnsi="Ebrima"/>
          <w:bCs/>
          <w:sz w:val="20"/>
          <w:szCs w:val="20"/>
        </w:rPr>
        <w:t xml:space="preserve">. Elle </w:t>
      </w:r>
      <w:r>
        <w:rPr>
          <w:rFonts w:ascii="Ebrima" w:hAnsi="Ebrima"/>
          <w:bCs/>
          <w:sz w:val="20"/>
          <w:szCs w:val="20"/>
        </w:rPr>
        <w:t>sera</w:t>
      </w:r>
      <w:r w:rsidRPr="00F600BE">
        <w:rPr>
          <w:rFonts w:ascii="Ebrima" w:hAnsi="Ebrima"/>
          <w:bCs/>
          <w:sz w:val="20"/>
          <w:szCs w:val="20"/>
        </w:rPr>
        <w:t xml:space="preserve"> complétée d'un versement annuel sans que la somme des versements dépasse ce même plafond.</w:t>
      </w:r>
    </w:p>
    <w:p w14:paraId="5B083EFB" w14:textId="77777777" w:rsidR="00F600BE" w:rsidRDefault="00F600BE" w:rsidP="00CB76BD">
      <w:pPr>
        <w:jc w:val="both"/>
        <w:rPr>
          <w:rFonts w:ascii="Ebrima" w:hAnsi="Ebrima"/>
          <w:bCs/>
          <w:sz w:val="20"/>
          <w:szCs w:val="20"/>
        </w:rPr>
      </w:pPr>
    </w:p>
    <w:p w14:paraId="62268E62" w14:textId="7B17986C" w:rsidR="00F600BE" w:rsidRPr="00F600BE" w:rsidRDefault="00F600BE" w:rsidP="00CB76BD">
      <w:pPr>
        <w:jc w:val="both"/>
        <w:rPr>
          <w:rFonts w:ascii="Ebrima" w:hAnsi="Ebrima"/>
          <w:b/>
          <w:sz w:val="20"/>
          <w:szCs w:val="20"/>
        </w:rPr>
      </w:pPr>
      <w:r w:rsidRPr="00F600BE">
        <w:rPr>
          <w:rFonts w:ascii="Ebrima" w:hAnsi="Ebrima"/>
          <w:b/>
          <w:sz w:val="20"/>
          <w:szCs w:val="20"/>
        </w:rPr>
        <w:t>Article 6</w:t>
      </w:r>
      <w:r>
        <w:rPr>
          <w:rFonts w:ascii="Ebrima" w:hAnsi="Ebrima"/>
          <w:b/>
          <w:sz w:val="20"/>
          <w:szCs w:val="20"/>
        </w:rPr>
        <w:t> :</w:t>
      </w:r>
    </w:p>
    <w:p w14:paraId="4C8212E2" w14:textId="77777777" w:rsidR="00F600BE" w:rsidRDefault="00F600BE" w:rsidP="00CB76BD">
      <w:pPr>
        <w:jc w:val="both"/>
        <w:rPr>
          <w:rFonts w:ascii="Ebrima" w:hAnsi="Ebrima"/>
          <w:bCs/>
          <w:sz w:val="20"/>
          <w:szCs w:val="20"/>
        </w:rPr>
      </w:pPr>
    </w:p>
    <w:p w14:paraId="50FC7EE7" w14:textId="4410A5C1" w:rsidR="00F600BE" w:rsidRDefault="00F600BE" w:rsidP="00CB76BD">
      <w:pPr>
        <w:jc w:val="both"/>
        <w:rPr>
          <w:rFonts w:ascii="Ebrima" w:hAnsi="Ebrima"/>
          <w:bCs/>
          <w:sz w:val="20"/>
          <w:szCs w:val="20"/>
        </w:rPr>
      </w:pPr>
      <w:r>
        <w:rPr>
          <w:rFonts w:ascii="Ebrima" w:hAnsi="Ebrima"/>
          <w:bCs/>
          <w:sz w:val="20"/>
          <w:szCs w:val="20"/>
        </w:rPr>
        <w:t xml:space="preserve">Pour les agents déjà en fonction au sein de </w:t>
      </w:r>
      <w:r w:rsidRPr="00F600BE">
        <w:rPr>
          <w:rFonts w:ascii="Ebrima" w:hAnsi="Ebrima"/>
          <w:bCs/>
          <w:i/>
          <w:iCs/>
          <w:sz w:val="20"/>
          <w:szCs w:val="20"/>
        </w:rPr>
        <w:t>la collectivité territoriale ou l’établissement</w:t>
      </w:r>
      <w:r w:rsidR="002E5FC3">
        <w:rPr>
          <w:rFonts w:ascii="Ebrima" w:hAnsi="Ebrima"/>
          <w:bCs/>
          <w:sz w:val="20"/>
          <w:szCs w:val="20"/>
        </w:rPr>
        <w:t xml:space="preserve">, si </w:t>
      </w:r>
      <w:r w:rsidRPr="00F600BE">
        <w:rPr>
          <w:rFonts w:ascii="Ebrima" w:hAnsi="Ebrima"/>
          <w:bCs/>
          <w:sz w:val="20"/>
          <w:szCs w:val="20"/>
        </w:rPr>
        <w:t xml:space="preserve">le montant </w:t>
      </w:r>
      <w:r>
        <w:rPr>
          <w:rFonts w:ascii="Ebrima" w:hAnsi="Ebrima"/>
          <w:bCs/>
          <w:sz w:val="20"/>
          <w:szCs w:val="20"/>
        </w:rPr>
        <w:t xml:space="preserve">global (part fixe et part variable) </w:t>
      </w:r>
      <w:r w:rsidRPr="00F600BE">
        <w:rPr>
          <w:rFonts w:ascii="Ebrima" w:hAnsi="Ebrima"/>
          <w:bCs/>
          <w:sz w:val="20"/>
          <w:szCs w:val="20"/>
        </w:rPr>
        <w:t>mensuel perçu par le fonctionnaire est inférieur à celui perçu au titre du régime indemnitaire antérieur, à l'exclusion de tout versement à caractère exceptionnel, ce montant précédemment perçu peut être conservé, à titre individuel</w:t>
      </w:r>
      <w:r>
        <w:rPr>
          <w:rFonts w:ascii="Ebrima" w:hAnsi="Ebrima"/>
          <w:bCs/>
          <w:sz w:val="20"/>
          <w:szCs w:val="20"/>
        </w:rPr>
        <w:t>.</w:t>
      </w:r>
    </w:p>
    <w:p w14:paraId="01E00D83" w14:textId="3CE30C4E" w:rsidR="00F600BE" w:rsidRDefault="00F600BE" w:rsidP="00CB76BD">
      <w:pPr>
        <w:jc w:val="both"/>
        <w:rPr>
          <w:rFonts w:ascii="Ebrima" w:hAnsi="Ebrima"/>
          <w:bCs/>
          <w:sz w:val="20"/>
          <w:szCs w:val="20"/>
        </w:rPr>
      </w:pPr>
      <w:r>
        <w:rPr>
          <w:rFonts w:ascii="Ebrima" w:hAnsi="Ebrima"/>
          <w:bCs/>
          <w:sz w:val="20"/>
          <w:szCs w:val="20"/>
        </w:rPr>
        <w:t>Il sera versé, a</w:t>
      </w:r>
      <w:r w:rsidRPr="00F600BE">
        <w:rPr>
          <w:rFonts w:ascii="Ebrima" w:hAnsi="Ebrima"/>
          <w:bCs/>
          <w:sz w:val="20"/>
          <w:szCs w:val="20"/>
        </w:rPr>
        <w:t xml:space="preserve">u titre de la part variable, au-delà du pourcentage </w:t>
      </w:r>
      <w:r>
        <w:rPr>
          <w:rFonts w:ascii="Ebrima" w:hAnsi="Ebrima"/>
          <w:bCs/>
          <w:sz w:val="20"/>
          <w:szCs w:val="20"/>
        </w:rPr>
        <w:t>de 50% mentionné à l’article 5</w:t>
      </w:r>
      <w:r w:rsidRPr="00F600BE">
        <w:rPr>
          <w:rFonts w:ascii="Ebrima" w:hAnsi="Ebrima"/>
          <w:bCs/>
          <w:sz w:val="20"/>
          <w:szCs w:val="20"/>
        </w:rPr>
        <w:t xml:space="preserve"> dans la limite du montant mentionné à l'article </w:t>
      </w:r>
      <w:r>
        <w:rPr>
          <w:rFonts w:ascii="Ebrima" w:hAnsi="Ebrima"/>
          <w:bCs/>
          <w:sz w:val="20"/>
          <w:szCs w:val="20"/>
        </w:rPr>
        <w:t>4</w:t>
      </w:r>
      <w:r w:rsidRPr="00F600BE">
        <w:rPr>
          <w:rFonts w:ascii="Ebrima" w:hAnsi="Ebrima"/>
          <w:bCs/>
          <w:sz w:val="20"/>
          <w:szCs w:val="20"/>
        </w:rPr>
        <w:t>.</w:t>
      </w:r>
    </w:p>
    <w:p w14:paraId="78BFA7D8" w14:textId="77777777" w:rsidR="00F600BE" w:rsidRDefault="00F600BE" w:rsidP="00893B2C">
      <w:pPr>
        <w:jc w:val="both"/>
        <w:rPr>
          <w:rFonts w:ascii="Ebrima" w:hAnsi="Ebrima"/>
          <w:sz w:val="20"/>
          <w:szCs w:val="20"/>
        </w:rPr>
      </w:pPr>
    </w:p>
    <w:p w14:paraId="1D40D2E3" w14:textId="14171D02" w:rsidR="00F600BE" w:rsidRPr="00F600BE" w:rsidRDefault="00F600BE" w:rsidP="00893B2C">
      <w:pPr>
        <w:jc w:val="both"/>
        <w:rPr>
          <w:rFonts w:ascii="Ebrima" w:hAnsi="Ebrima"/>
          <w:b/>
          <w:bCs/>
          <w:sz w:val="20"/>
          <w:szCs w:val="20"/>
        </w:rPr>
      </w:pPr>
      <w:r w:rsidRPr="00F600BE">
        <w:rPr>
          <w:rFonts w:ascii="Ebrima" w:hAnsi="Ebrima"/>
          <w:b/>
          <w:bCs/>
          <w:sz w:val="20"/>
          <w:szCs w:val="20"/>
        </w:rPr>
        <w:t>Article 7 :</w:t>
      </w:r>
    </w:p>
    <w:p w14:paraId="57EBEF96" w14:textId="77777777" w:rsidR="00F600BE" w:rsidRDefault="00F600BE" w:rsidP="00893B2C">
      <w:pPr>
        <w:jc w:val="both"/>
        <w:rPr>
          <w:rFonts w:ascii="Ebrima" w:hAnsi="Ebrima"/>
          <w:sz w:val="20"/>
          <w:szCs w:val="20"/>
        </w:rPr>
      </w:pPr>
    </w:p>
    <w:p w14:paraId="2B14D9DF" w14:textId="77777777" w:rsidR="00181820" w:rsidRPr="00181820" w:rsidRDefault="00181820" w:rsidP="00181820">
      <w:pPr>
        <w:jc w:val="both"/>
        <w:rPr>
          <w:rFonts w:ascii="Ebrima" w:hAnsi="Ebrima"/>
          <w:sz w:val="20"/>
          <w:szCs w:val="20"/>
          <w:lang w:val="fr-CA"/>
        </w:rPr>
      </w:pPr>
      <w:r w:rsidRPr="00181820">
        <w:rPr>
          <w:rFonts w:ascii="Ebrima" w:hAnsi="Ebrima"/>
          <w:sz w:val="20"/>
          <w:szCs w:val="20"/>
          <w:lang w:val="fr-CA"/>
        </w:rPr>
        <w:t>D’appliquer, par référence à l’article L.714-6 du Code général de la fonction publique et au décret n°2010-997 du 26 août 2010, les règles de maintien de l’indemnité dans les situations et conditions suivantes :</w:t>
      </w:r>
    </w:p>
    <w:p w14:paraId="59F70D09" w14:textId="77777777" w:rsidR="00181820" w:rsidRPr="00181820" w:rsidRDefault="00181820" w:rsidP="00181820">
      <w:pPr>
        <w:jc w:val="both"/>
        <w:rPr>
          <w:rFonts w:ascii="Ebrima" w:hAnsi="Ebrima"/>
          <w:sz w:val="20"/>
          <w:szCs w:val="20"/>
          <w:lang w:val="fr-CA"/>
        </w:rPr>
      </w:pPr>
    </w:p>
    <w:p w14:paraId="75BC07FB" w14:textId="77777777" w:rsidR="00181820" w:rsidRPr="00181820" w:rsidRDefault="00181820" w:rsidP="00181820">
      <w:pPr>
        <w:jc w:val="both"/>
        <w:rPr>
          <w:rFonts w:ascii="Ebrima" w:hAnsi="Ebrima"/>
          <w:sz w:val="20"/>
          <w:szCs w:val="20"/>
          <w:lang w:val="fr-CA"/>
        </w:rPr>
      </w:pPr>
      <w:r w:rsidRPr="00181820">
        <w:rPr>
          <w:rFonts w:ascii="Ebrima" w:hAnsi="Ebrima"/>
          <w:sz w:val="20"/>
          <w:szCs w:val="20"/>
          <w:lang w:val="fr-CA"/>
        </w:rPr>
        <w:t>L’indemnité spéciale de fonctions et d’engagement est maintenue dans les mêmes proportions que le traitement en cas de :</w:t>
      </w:r>
    </w:p>
    <w:p w14:paraId="498B0FBC" w14:textId="77777777" w:rsidR="00181820" w:rsidRPr="00181820" w:rsidRDefault="00181820" w:rsidP="00181820">
      <w:pPr>
        <w:jc w:val="both"/>
        <w:rPr>
          <w:rFonts w:ascii="Ebrima" w:hAnsi="Ebrima"/>
          <w:sz w:val="20"/>
          <w:szCs w:val="20"/>
          <w:lang w:val="fr-CA"/>
        </w:rPr>
      </w:pPr>
    </w:p>
    <w:p w14:paraId="76E77A55" w14:textId="77777777" w:rsidR="00181820" w:rsidRPr="00181820" w:rsidRDefault="00181820" w:rsidP="00181820">
      <w:pPr>
        <w:numPr>
          <w:ilvl w:val="0"/>
          <w:numId w:val="14"/>
        </w:numPr>
        <w:jc w:val="both"/>
        <w:rPr>
          <w:rFonts w:ascii="Ebrima" w:hAnsi="Ebrima"/>
          <w:sz w:val="20"/>
          <w:szCs w:val="20"/>
          <w:lang w:val="fr-CA"/>
        </w:rPr>
      </w:pPr>
      <w:r w:rsidRPr="00181820">
        <w:rPr>
          <w:rFonts w:ascii="Ebrima" w:hAnsi="Ebrima"/>
          <w:sz w:val="20"/>
          <w:szCs w:val="20"/>
          <w:lang w:val="fr-CA"/>
        </w:rPr>
        <w:t>Congé annuel</w:t>
      </w:r>
    </w:p>
    <w:p w14:paraId="294D0352" w14:textId="77777777" w:rsidR="00181820" w:rsidRPr="00181820" w:rsidRDefault="00181820" w:rsidP="00181820">
      <w:pPr>
        <w:numPr>
          <w:ilvl w:val="0"/>
          <w:numId w:val="14"/>
        </w:numPr>
        <w:jc w:val="both"/>
        <w:rPr>
          <w:rFonts w:ascii="Ebrima" w:hAnsi="Ebrima"/>
          <w:sz w:val="20"/>
          <w:szCs w:val="20"/>
          <w:lang w:val="fr-CA"/>
        </w:rPr>
      </w:pPr>
      <w:r w:rsidRPr="00181820">
        <w:rPr>
          <w:rFonts w:ascii="Ebrima" w:hAnsi="Ebrima"/>
          <w:sz w:val="20"/>
          <w:szCs w:val="20"/>
          <w:lang w:val="fr-CA"/>
        </w:rPr>
        <w:t>Congés liés aux responsabilités parentales</w:t>
      </w:r>
    </w:p>
    <w:p w14:paraId="0A851EC2" w14:textId="77777777" w:rsidR="00181820" w:rsidRPr="00181820" w:rsidRDefault="00181820" w:rsidP="00181820">
      <w:pPr>
        <w:numPr>
          <w:ilvl w:val="0"/>
          <w:numId w:val="14"/>
        </w:numPr>
        <w:jc w:val="both"/>
        <w:rPr>
          <w:rFonts w:ascii="Ebrima" w:hAnsi="Ebrima"/>
          <w:sz w:val="20"/>
          <w:szCs w:val="20"/>
          <w:lang w:val="fr-CA"/>
        </w:rPr>
      </w:pPr>
      <w:r w:rsidRPr="00181820">
        <w:rPr>
          <w:rFonts w:ascii="Ebrima" w:hAnsi="Ebrima"/>
          <w:sz w:val="20"/>
          <w:szCs w:val="20"/>
          <w:lang w:val="fr-CA"/>
        </w:rPr>
        <w:t>Congé de maladie ordinaire</w:t>
      </w:r>
    </w:p>
    <w:p w14:paraId="2FF9B445" w14:textId="77777777" w:rsidR="00181820" w:rsidRPr="00181820" w:rsidRDefault="00181820" w:rsidP="00181820">
      <w:pPr>
        <w:numPr>
          <w:ilvl w:val="0"/>
          <w:numId w:val="14"/>
        </w:numPr>
        <w:jc w:val="both"/>
        <w:rPr>
          <w:rFonts w:ascii="Ebrima" w:hAnsi="Ebrima"/>
          <w:sz w:val="20"/>
          <w:szCs w:val="20"/>
          <w:lang w:val="fr-CA"/>
        </w:rPr>
      </w:pPr>
      <w:r w:rsidRPr="00181820">
        <w:rPr>
          <w:rFonts w:ascii="Ebrima" w:hAnsi="Ebrima"/>
          <w:sz w:val="20"/>
          <w:szCs w:val="20"/>
          <w:lang w:val="fr-CA"/>
        </w:rPr>
        <w:t>Congé pour invalidité temporaire imputable au service</w:t>
      </w:r>
    </w:p>
    <w:p w14:paraId="198592F6" w14:textId="77777777" w:rsidR="00181820" w:rsidRPr="00181820" w:rsidRDefault="00181820" w:rsidP="00181820">
      <w:pPr>
        <w:numPr>
          <w:ilvl w:val="0"/>
          <w:numId w:val="14"/>
        </w:numPr>
        <w:jc w:val="both"/>
        <w:rPr>
          <w:rFonts w:ascii="Ebrima" w:hAnsi="Ebrima"/>
          <w:sz w:val="20"/>
          <w:szCs w:val="20"/>
          <w:lang w:val="fr-CA"/>
        </w:rPr>
      </w:pPr>
      <w:r w:rsidRPr="00181820">
        <w:rPr>
          <w:rFonts w:ascii="Ebrima" w:hAnsi="Ebrima"/>
          <w:sz w:val="20"/>
          <w:szCs w:val="20"/>
          <w:lang w:val="fr-CA"/>
        </w:rPr>
        <w:t>Temps partiel thérapeutique</w:t>
      </w:r>
    </w:p>
    <w:p w14:paraId="34639D51" w14:textId="77777777" w:rsidR="00181820" w:rsidRPr="00181820" w:rsidRDefault="00181820" w:rsidP="00181820">
      <w:pPr>
        <w:numPr>
          <w:ilvl w:val="0"/>
          <w:numId w:val="14"/>
        </w:numPr>
        <w:jc w:val="both"/>
        <w:rPr>
          <w:rFonts w:ascii="Ebrima" w:hAnsi="Ebrima"/>
          <w:sz w:val="20"/>
          <w:szCs w:val="20"/>
          <w:lang w:val="fr-CA"/>
        </w:rPr>
      </w:pPr>
      <w:r w:rsidRPr="00181820">
        <w:rPr>
          <w:rFonts w:ascii="Ebrima" w:hAnsi="Ebrima"/>
          <w:sz w:val="20"/>
          <w:szCs w:val="20"/>
          <w:lang w:val="fr-CA"/>
        </w:rPr>
        <w:t>Période de préparation au reclassement</w:t>
      </w:r>
    </w:p>
    <w:p w14:paraId="6C96FDDF" w14:textId="77777777" w:rsidR="00181820" w:rsidRPr="00181820" w:rsidRDefault="00181820" w:rsidP="00181820">
      <w:pPr>
        <w:jc w:val="both"/>
        <w:rPr>
          <w:rFonts w:ascii="Ebrima" w:hAnsi="Ebrima"/>
          <w:sz w:val="20"/>
          <w:szCs w:val="20"/>
          <w:lang w:val="fr-CA"/>
        </w:rPr>
      </w:pPr>
    </w:p>
    <w:p w14:paraId="77963EDB" w14:textId="0BEB3148" w:rsidR="00181820" w:rsidRPr="00181820" w:rsidRDefault="00181820" w:rsidP="00181820">
      <w:pPr>
        <w:jc w:val="both"/>
        <w:rPr>
          <w:rFonts w:ascii="Ebrima" w:hAnsi="Ebrima"/>
          <w:sz w:val="20"/>
          <w:szCs w:val="20"/>
          <w:lang w:val="fr-CA"/>
        </w:rPr>
      </w:pPr>
      <w:r w:rsidRPr="00181820">
        <w:rPr>
          <w:rFonts w:ascii="Ebrima" w:hAnsi="Ebrima"/>
          <w:sz w:val="20"/>
          <w:szCs w:val="20"/>
          <w:lang w:val="fr-CA"/>
        </w:rPr>
        <w:t xml:space="preserve">En cas de congé longue maladie, l’indemnité spéciale de fonctions et d’engagement est maintenue à hauteur de </w:t>
      </w:r>
      <w:r w:rsidRPr="00181820">
        <w:rPr>
          <w:rFonts w:ascii="Ebrima" w:hAnsi="Ebrima"/>
          <w:sz w:val="20"/>
          <w:szCs w:val="20"/>
          <w:highlight w:val="yellow"/>
          <w:lang w:val="fr-CA"/>
        </w:rPr>
        <w:t>…</w:t>
      </w:r>
      <w:r>
        <w:rPr>
          <w:rFonts w:ascii="Ebrima" w:hAnsi="Ebrima"/>
          <w:sz w:val="20"/>
          <w:szCs w:val="20"/>
          <w:lang w:val="fr-CA"/>
        </w:rPr>
        <w:t xml:space="preserve"> % </w:t>
      </w:r>
      <w:r w:rsidRPr="00181820">
        <w:rPr>
          <w:rFonts w:ascii="Ebrima" w:hAnsi="Ebrima"/>
          <w:i/>
          <w:iCs/>
          <w:sz w:val="20"/>
          <w:szCs w:val="20"/>
          <w:lang w:val="fr-CA"/>
        </w:rPr>
        <w:t xml:space="preserve">(maximum </w:t>
      </w:r>
      <w:r w:rsidRPr="00181820">
        <w:rPr>
          <w:rFonts w:ascii="Ebrima" w:hAnsi="Ebrima"/>
          <w:i/>
          <w:iCs/>
          <w:sz w:val="20"/>
          <w:szCs w:val="20"/>
          <w:lang w:val="fr-CA"/>
        </w:rPr>
        <w:t>33%</w:t>
      </w:r>
      <w:r w:rsidRPr="00181820">
        <w:rPr>
          <w:rFonts w:ascii="Ebrima" w:hAnsi="Ebrima"/>
          <w:i/>
          <w:iCs/>
          <w:sz w:val="20"/>
          <w:szCs w:val="20"/>
          <w:lang w:val="fr-CA"/>
        </w:rPr>
        <w:t>)</w:t>
      </w:r>
      <w:r w:rsidRPr="00181820">
        <w:rPr>
          <w:rFonts w:ascii="Ebrima" w:hAnsi="Ebrima"/>
          <w:sz w:val="20"/>
          <w:szCs w:val="20"/>
          <w:lang w:val="fr-CA"/>
        </w:rPr>
        <w:t xml:space="preserve"> la première année et de </w:t>
      </w:r>
      <w:r w:rsidRPr="00181820">
        <w:rPr>
          <w:rFonts w:ascii="Ebrima" w:hAnsi="Ebrima"/>
          <w:sz w:val="20"/>
          <w:szCs w:val="20"/>
          <w:highlight w:val="yellow"/>
          <w:lang w:val="fr-CA"/>
        </w:rPr>
        <w:t>…</w:t>
      </w:r>
      <w:r>
        <w:rPr>
          <w:rFonts w:ascii="Ebrima" w:hAnsi="Ebrima"/>
          <w:sz w:val="20"/>
          <w:szCs w:val="20"/>
          <w:lang w:val="fr-CA"/>
        </w:rPr>
        <w:t xml:space="preserve"> </w:t>
      </w:r>
      <w:r w:rsidRPr="00181820">
        <w:rPr>
          <w:rFonts w:ascii="Ebrima" w:hAnsi="Ebrima"/>
          <w:i/>
          <w:iCs/>
          <w:sz w:val="20"/>
          <w:szCs w:val="20"/>
          <w:lang w:val="fr-CA"/>
        </w:rPr>
        <w:t xml:space="preserve">(maximum </w:t>
      </w:r>
      <w:r w:rsidRPr="00181820">
        <w:rPr>
          <w:rFonts w:ascii="Ebrima" w:hAnsi="Ebrima"/>
          <w:i/>
          <w:iCs/>
          <w:sz w:val="20"/>
          <w:szCs w:val="20"/>
          <w:lang w:val="fr-CA"/>
        </w:rPr>
        <w:t>60% les deuxième et troisième années</w:t>
      </w:r>
      <w:r w:rsidRPr="00181820">
        <w:rPr>
          <w:rFonts w:ascii="Ebrima" w:hAnsi="Ebrima"/>
          <w:i/>
          <w:iCs/>
          <w:sz w:val="20"/>
          <w:szCs w:val="20"/>
          <w:lang w:val="fr-CA"/>
        </w:rPr>
        <w:t>)</w:t>
      </w:r>
      <w:r w:rsidRPr="00181820">
        <w:rPr>
          <w:rFonts w:ascii="Ebrima" w:hAnsi="Ebrima"/>
          <w:sz w:val="20"/>
          <w:szCs w:val="20"/>
          <w:lang w:val="fr-CA"/>
        </w:rPr>
        <w:t>.</w:t>
      </w:r>
    </w:p>
    <w:p w14:paraId="59F658A9" w14:textId="77777777" w:rsidR="00181820" w:rsidRPr="00181820" w:rsidRDefault="00181820" w:rsidP="00181820">
      <w:pPr>
        <w:jc w:val="both"/>
        <w:rPr>
          <w:rFonts w:ascii="Ebrima" w:hAnsi="Ebrima"/>
          <w:sz w:val="20"/>
          <w:szCs w:val="20"/>
          <w:lang w:val="fr-CA"/>
        </w:rPr>
      </w:pPr>
    </w:p>
    <w:p w14:paraId="5AB42409" w14:textId="7BDB887D" w:rsidR="00181820" w:rsidRPr="00181820" w:rsidRDefault="00181820" w:rsidP="00181820">
      <w:pPr>
        <w:jc w:val="both"/>
        <w:rPr>
          <w:rFonts w:ascii="Ebrima" w:hAnsi="Ebrima"/>
          <w:sz w:val="20"/>
          <w:szCs w:val="20"/>
          <w:lang w:val="fr-CA"/>
        </w:rPr>
      </w:pPr>
      <w:r w:rsidRPr="00181820">
        <w:rPr>
          <w:rFonts w:ascii="Ebrima" w:hAnsi="Ebrima"/>
          <w:sz w:val="20"/>
          <w:szCs w:val="20"/>
          <w:lang w:val="fr-CA"/>
        </w:rPr>
        <w:t>Si le fonctionnaire est placé en congé de longue maladie suite à un congé de maladie ordinaire, l’indemnité versée lors du congé de maladie ordinaire demeure acquise à l’agent.</w:t>
      </w:r>
    </w:p>
    <w:p w14:paraId="305B786E" w14:textId="77777777" w:rsidR="00181820" w:rsidRDefault="00181820" w:rsidP="00893B2C">
      <w:pPr>
        <w:jc w:val="both"/>
        <w:rPr>
          <w:rFonts w:ascii="Ebrima" w:hAnsi="Ebrima"/>
          <w:sz w:val="20"/>
          <w:szCs w:val="20"/>
          <w:lang w:val="fr-CA"/>
        </w:rPr>
      </w:pPr>
    </w:p>
    <w:p w14:paraId="73D76AF0" w14:textId="7A24F3FA" w:rsidR="00181820" w:rsidRPr="00181820" w:rsidRDefault="00181820" w:rsidP="00893B2C">
      <w:pPr>
        <w:jc w:val="both"/>
        <w:rPr>
          <w:rFonts w:ascii="Ebrima" w:hAnsi="Ebrima"/>
          <w:b/>
          <w:bCs/>
          <w:sz w:val="20"/>
          <w:szCs w:val="20"/>
          <w:lang w:val="fr-CA"/>
        </w:rPr>
      </w:pPr>
      <w:r w:rsidRPr="00181820">
        <w:rPr>
          <w:rFonts w:ascii="Ebrima" w:hAnsi="Ebrima"/>
          <w:b/>
          <w:bCs/>
          <w:sz w:val="20"/>
          <w:szCs w:val="20"/>
          <w:lang w:val="fr-CA"/>
        </w:rPr>
        <w:t xml:space="preserve">Article 8 : </w:t>
      </w:r>
    </w:p>
    <w:p w14:paraId="768AB182" w14:textId="77777777" w:rsidR="00181820" w:rsidRPr="00181820" w:rsidRDefault="00181820" w:rsidP="00893B2C">
      <w:pPr>
        <w:jc w:val="both"/>
        <w:rPr>
          <w:rFonts w:ascii="Ebrima" w:hAnsi="Ebrima"/>
          <w:sz w:val="20"/>
          <w:szCs w:val="20"/>
          <w:lang w:val="fr-CA"/>
        </w:rPr>
      </w:pPr>
    </w:p>
    <w:p w14:paraId="1FB6F3D5" w14:textId="6B970FAA" w:rsidR="00893B2C" w:rsidRPr="00CB76BD" w:rsidRDefault="00893B2C" w:rsidP="00893B2C">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0AB7B380" w14:textId="77777777" w:rsidR="00A434C1" w:rsidRDefault="00A434C1" w:rsidP="00CB76BD">
      <w:pPr>
        <w:jc w:val="both"/>
        <w:rPr>
          <w:rFonts w:ascii="Ebrima" w:hAnsi="Ebrima" w:cs="Arial"/>
          <w:sz w:val="20"/>
          <w:szCs w:val="20"/>
        </w:rPr>
      </w:pPr>
    </w:p>
    <w:p w14:paraId="4DEEFF05" w14:textId="77777777" w:rsidR="00181820" w:rsidRDefault="00181820" w:rsidP="00CB76BD">
      <w:pPr>
        <w:jc w:val="both"/>
        <w:rPr>
          <w:rFonts w:ascii="Ebrima" w:hAnsi="Ebrima" w:cs="Arial"/>
          <w:sz w:val="20"/>
          <w:szCs w:val="20"/>
        </w:rPr>
      </w:pPr>
    </w:p>
    <w:p w14:paraId="5728F10A" w14:textId="77777777" w:rsidR="00181820" w:rsidRPr="00CB76BD" w:rsidRDefault="00181820" w:rsidP="00CB76BD">
      <w:pPr>
        <w:jc w:val="both"/>
        <w:rPr>
          <w:rFonts w:ascii="Ebrima" w:hAnsi="Ebrima" w:cs="Arial"/>
          <w:sz w:val="20"/>
          <w:szCs w:val="20"/>
        </w:rPr>
      </w:pPr>
    </w:p>
    <w:p w14:paraId="0B3DB9D6" w14:textId="0A1050F3" w:rsidR="002B4387" w:rsidRPr="00F600BE" w:rsidRDefault="00F600BE" w:rsidP="00CB76BD">
      <w:pPr>
        <w:jc w:val="both"/>
        <w:rPr>
          <w:rFonts w:ascii="Ebrima" w:eastAsia="Times" w:hAnsi="Ebrima" w:cs="Arial"/>
          <w:b/>
          <w:bCs/>
          <w:sz w:val="20"/>
          <w:szCs w:val="20"/>
        </w:rPr>
      </w:pPr>
      <w:r w:rsidRPr="00F600BE">
        <w:rPr>
          <w:rFonts w:ascii="Ebrima" w:eastAsia="Times" w:hAnsi="Ebrima" w:cs="Arial"/>
          <w:b/>
          <w:bCs/>
          <w:sz w:val="20"/>
          <w:szCs w:val="20"/>
        </w:rPr>
        <w:lastRenderedPageBreak/>
        <w:t xml:space="preserve">Article </w:t>
      </w:r>
      <w:r w:rsidR="00181820">
        <w:rPr>
          <w:rFonts w:ascii="Ebrima" w:eastAsia="Times" w:hAnsi="Ebrima" w:cs="Arial"/>
          <w:b/>
          <w:bCs/>
          <w:sz w:val="20"/>
          <w:szCs w:val="20"/>
        </w:rPr>
        <w:t>9</w:t>
      </w:r>
      <w:r w:rsidRPr="00F600BE">
        <w:rPr>
          <w:rFonts w:ascii="Ebrima" w:eastAsia="Times" w:hAnsi="Ebrima" w:cs="Arial"/>
          <w:b/>
          <w:bCs/>
          <w:sz w:val="20"/>
          <w:szCs w:val="20"/>
        </w:rPr>
        <w:t xml:space="preserve"> : </w:t>
      </w:r>
    </w:p>
    <w:p w14:paraId="2A07A879" w14:textId="77777777" w:rsidR="00F600BE" w:rsidRPr="00CB76BD" w:rsidRDefault="00F600BE" w:rsidP="00CB76BD">
      <w:pPr>
        <w:jc w:val="both"/>
        <w:rPr>
          <w:rFonts w:ascii="Ebrima" w:eastAsia="Times" w:hAnsi="Ebrima" w:cs="Arial"/>
          <w:sz w:val="20"/>
          <w:szCs w:val="20"/>
        </w:rPr>
      </w:pPr>
    </w:p>
    <w:p w14:paraId="5A0EFEB6"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77777777" w:rsidR="00CB76BD" w:rsidRPr="00680039" w:rsidRDefault="00CB76BD"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bookmarkStart w:id="0" w:name="_Hlk167779514"/>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77777777" w:rsidR="00CB76BD" w:rsidRPr="00680039" w:rsidRDefault="00CB76BD" w:rsidP="00CB76BD">
      <w:pPr>
        <w:ind w:right="140"/>
        <w:jc w:val="both"/>
        <w:rPr>
          <w:rFonts w:ascii="Ebrima" w:hAnsi="Ebrima" w:cs="Arial"/>
          <w:color w:val="000000"/>
          <w:sz w:val="20"/>
          <w:szCs w:val="20"/>
        </w:rPr>
      </w:pPr>
    </w:p>
    <w:p w14:paraId="2454F728"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 xml:space="preserve">retonnerie, 45057 Orléans dans un délai de deux mois à compter de sa </w:t>
      </w:r>
      <w:proofErr w:type="gramStart"/>
      <w:r w:rsidRPr="00680039">
        <w:rPr>
          <w:rFonts w:ascii="Ebrima" w:hAnsi="Ebrima"/>
          <w:sz w:val="20"/>
          <w:szCs w:val="20"/>
        </w:rPr>
        <w:t>publication</w:t>
      </w:r>
      <w:proofErr w:type="gramEnd"/>
      <w:r w:rsidRPr="00680039">
        <w:rPr>
          <w:rFonts w:ascii="Ebrima" w:hAnsi="Ebrima"/>
          <w:sz w:val="20"/>
          <w:szCs w:val="20"/>
        </w:rPr>
        <w:t xml:space="preserve">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A9A8043" w14:textId="77777777" w:rsidR="00CB76BD" w:rsidRPr="00680039" w:rsidRDefault="00CB76BD" w:rsidP="00CB76BD">
      <w:pPr>
        <w:pStyle w:val="Pieddepage"/>
        <w:jc w:val="both"/>
        <w:rPr>
          <w:rFonts w:ascii="Ebrima" w:hAnsi="Ebrima"/>
          <w:sz w:val="20"/>
          <w:szCs w:val="20"/>
        </w:rPr>
      </w:pPr>
    </w:p>
    <w:p w14:paraId="1EBCEB5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09D70C0" w14:textId="77777777" w:rsidR="00CB76BD" w:rsidRPr="00680039" w:rsidRDefault="00CB76BD" w:rsidP="00CB76BD">
      <w:pPr>
        <w:ind w:right="140"/>
        <w:jc w:val="center"/>
        <w:rPr>
          <w:rFonts w:ascii="Ebrima" w:hAnsi="Ebrima" w:cs="Arial"/>
          <w:color w:val="000000"/>
          <w:sz w:val="20"/>
          <w:szCs w:val="20"/>
        </w:rPr>
      </w:pPr>
    </w:p>
    <w:p w14:paraId="3E6582D0" w14:textId="0515BC5C"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A45624">
        <w:rPr>
          <w:rFonts w:ascii="Ebrima" w:hAnsi="Ebrima" w:cs="Arial"/>
          <w:i/>
          <w:color w:val="000000"/>
          <w:sz w:val="20"/>
          <w:szCs w:val="20"/>
        </w:rPr>
        <w:t>NOM</w:t>
      </w:r>
    </w:p>
    <w:p w14:paraId="0A4FA21A" w14:textId="77777777" w:rsidR="00F600BE" w:rsidRDefault="00F600BE" w:rsidP="00CB76BD">
      <w:pPr>
        <w:ind w:right="140"/>
        <w:jc w:val="both"/>
        <w:rPr>
          <w:rFonts w:ascii="Ebrima" w:hAnsi="Ebrima" w:cs="Arial"/>
          <w:color w:val="000000"/>
          <w:sz w:val="20"/>
          <w:szCs w:val="20"/>
        </w:rPr>
      </w:pPr>
    </w:p>
    <w:p w14:paraId="5E17B4B9" w14:textId="02D6ED06"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bookmarkEnd w:id="0"/>
    <w:p w14:paraId="4E7D04D5"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 w:id="1">
    <w:p w14:paraId="33A03B93" w14:textId="77426151"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B32F66">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2">
    <w:p w14:paraId="251A38A4" w14:textId="2F795D20"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B32F66" w:rsidRPr="006F776E">
        <w:rPr>
          <w:rFonts w:ascii="Ebrima" w:hAnsi="Ebrima"/>
          <w:i/>
          <w:sz w:val="18"/>
          <w:szCs w:val="18"/>
        </w:rPr>
        <w:t>La</w:t>
      </w:r>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79FBB4EE" w14:textId="62B95C72"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r w:rsidR="00BA2F90">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4">
    <w:p w14:paraId="485907FF" w14:textId="6A46D75B"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BA2F90" w:rsidRPr="006F776E">
        <w:rPr>
          <w:rFonts w:ascii="Ebrima" w:hAnsi="Ebrima"/>
          <w:i/>
          <w:sz w:val="18"/>
          <w:szCs w:val="18"/>
        </w:rPr>
        <w:t>Municipal</w:t>
      </w:r>
      <w:r w:rsidRPr="006F776E">
        <w:rPr>
          <w:rFonts w:ascii="Ebrima" w:hAnsi="Ebrima"/>
          <w:i/>
          <w:sz w:val="18"/>
          <w:szCs w:val="18"/>
        </w:rPr>
        <w:t>/départemental/ régional/syndical/ communautaire/métropolitain</w:t>
      </w:r>
      <w:r w:rsidR="006545A1" w:rsidRPr="006F776E">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2F1C2C"/>
    <w:multiLevelType w:val="hybridMultilevel"/>
    <w:tmpl w:val="03C62F6C"/>
    <w:lvl w:ilvl="0" w:tplc="7F3A344E">
      <w:start w:val="1"/>
      <w:numFmt w:val="bullet"/>
      <w:lvlText w:val=""/>
      <w:lvlJc w:val="left"/>
      <w:pPr>
        <w:ind w:left="720" w:hanging="360"/>
      </w:pPr>
      <w:rPr>
        <w:rFonts w:ascii="Wingdings 3" w:hAnsi="Wingdings 3"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A302F"/>
    <w:multiLevelType w:val="hybridMultilevel"/>
    <w:tmpl w:val="7A2ECC28"/>
    <w:lvl w:ilvl="0" w:tplc="DF125C08">
      <w:start w:val="1"/>
      <w:numFmt w:val="bullet"/>
      <w:lvlText w:val=""/>
      <w:lvlJc w:val="left"/>
      <w:pPr>
        <w:ind w:left="720" w:hanging="360"/>
      </w:pPr>
      <w:rPr>
        <w:rFonts w:ascii="Wingdings 3" w:hAnsi="Wingdings 3" w:hint="default"/>
        <w:color w:val="329AA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797277">
    <w:abstractNumId w:val="10"/>
  </w:num>
  <w:num w:numId="2" w16cid:durableId="2071152453">
    <w:abstractNumId w:val="11"/>
  </w:num>
  <w:num w:numId="3" w16cid:durableId="139152876">
    <w:abstractNumId w:val="2"/>
  </w:num>
  <w:num w:numId="4" w16cid:durableId="148254578">
    <w:abstractNumId w:val="9"/>
  </w:num>
  <w:num w:numId="5" w16cid:durableId="883560524">
    <w:abstractNumId w:val="6"/>
  </w:num>
  <w:num w:numId="6" w16cid:durableId="1606107416">
    <w:abstractNumId w:val="0"/>
  </w:num>
  <w:num w:numId="7" w16cid:durableId="504633159">
    <w:abstractNumId w:val="12"/>
  </w:num>
  <w:num w:numId="8" w16cid:durableId="865557935">
    <w:abstractNumId w:val="8"/>
  </w:num>
  <w:num w:numId="9" w16cid:durableId="309871774">
    <w:abstractNumId w:val="7"/>
  </w:num>
  <w:num w:numId="10" w16cid:durableId="216599143">
    <w:abstractNumId w:val="1"/>
  </w:num>
  <w:num w:numId="11" w16cid:durableId="1683586197">
    <w:abstractNumId w:val="13"/>
  </w:num>
  <w:num w:numId="12" w16cid:durableId="1529761800">
    <w:abstractNumId w:val="3"/>
  </w:num>
  <w:num w:numId="13" w16cid:durableId="227886522">
    <w:abstractNumId w:val="4"/>
  </w:num>
  <w:num w:numId="14" w16cid:durableId="51029396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72B3F"/>
    <w:rsid w:val="000863F2"/>
    <w:rsid w:val="000B3EBC"/>
    <w:rsid w:val="000B64E6"/>
    <w:rsid w:val="000D3B77"/>
    <w:rsid w:val="000F560F"/>
    <w:rsid w:val="00104EAC"/>
    <w:rsid w:val="00112946"/>
    <w:rsid w:val="00113B08"/>
    <w:rsid w:val="0011459C"/>
    <w:rsid w:val="00115B6C"/>
    <w:rsid w:val="0011687B"/>
    <w:rsid w:val="00117396"/>
    <w:rsid w:val="00121242"/>
    <w:rsid w:val="00127D1C"/>
    <w:rsid w:val="001422F5"/>
    <w:rsid w:val="00151AD5"/>
    <w:rsid w:val="001672DC"/>
    <w:rsid w:val="001810AF"/>
    <w:rsid w:val="00181820"/>
    <w:rsid w:val="00194A47"/>
    <w:rsid w:val="001979B5"/>
    <w:rsid w:val="001E5A42"/>
    <w:rsid w:val="001F61EB"/>
    <w:rsid w:val="00215D15"/>
    <w:rsid w:val="00216E72"/>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E5FC3"/>
    <w:rsid w:val="002F308D"/>
    <w:rsid w:val="002F5487"/>
    <w:rsid w:val="002F6A23"/>
    <w:rsid w:val="002F6A36"/>
    <w:rsid w:val="002F7693"/>
    <w:rsid w:val="00313ED7"/>
    <w:rsid w:val="00314795"/>
    <w:rsid w:val="00320DC9"/>
    <w:rsid w:val="00325F14"/>
    <w:rsid w:val="0033354E"/>
    <w:rsid w:val="00353E63"/>
    <w:rsid w:val="00364B38"/>
    <w:rsid w:val="00370B5E"/>
    <w:rsid w:val="003716C2"/>
    <w:rsid w:val="00383AEF"/>
    <w:rsid w:val="00390B4A"/>
    <w:rsid w:val="00395230"/>
    <w:rsid w:val="003C65FF"/>
    <w:rsid w:val="00400511"/>
    <w:rsid w:val="00417AE0"/>
    <w:rsid w:val="00430897"/>
    <w:rsid w:val="004357C8"/>
    <w:rsid w:val="00436019"/>
    <w:rsid w:val="00436B57"/>
    <w:rsid w:val="0044365B"/>
    <w:rsid w:val="00453030"/>
    <w:rsid w:val="00456C0A"/>
    <w:rsid w:val="00466F1C"/>
    <w:rsid w:val="00483E5F"/>
    <w:rsid w:val="00487404"/>
    <w:rsid w:val="00487A3F"/>
    <w:rsid w:val="004A0769"/>
    <w:rsid w:val="004A7A27"/>
    <w:rsid w:val="004B19A2"/>
    <w:rsid w:val="004C292F"/>
    <w:rsid w:val="004E12B5"/>
    <w:rsid w:val="004E1C0B"/>
    <w:rsid w:val="004E4154"/>
    <w:rsid w:val="004F09E1"/>
    <w:rsid w:val="00514323"/>
    <w:rsid w:val="00523598"/>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545A1"/>
    <w:rsid w:val="00660FFC"/>
    <w:rsid w:val="0066103A"/>
    <w:rsid w:val="00662FE7"/>
    <w:rsid w:val="006667E7"/>
    <w:rsid w:val="006710C0"/>
    <w:rsid w:val="00684D52"/>
    <w:rsid w:val="00694091"/>
    <w:rsid w:val="006C1211"/>
    <w:rsid w:val="006D5B3F"/>
    <w:rsid w:val="006F591D"/>
    <w:rsid w:val="006F776E"/>
    <w:rsid w:val="00725791"/>
    <w:rsid w:val="00742F60"/>
    <w:rsid w:val="00743A62"/>
    <w:rsid w:val="0075449E"/>
    <w:rsid w:val="00765842"/>
    <w:rsid w:val="0076767F"/>
    <w:rsid w:val="0078211B"/>
    <w:rsid w:val="0078399C"/>
    <w:rsid w:val="007A165C"/>
    <w:rsid w:val="007B0DEE"/>
    <w:rsid w:val="007E6B3C"/>
    <w:rsid w:val="007F2A1C"/>
    <w:rsid w:val="008025A7"/>
    <w:rsid w:val="00805D85"/>
    <w:rsid w:val="008141D1"/>
    <w:rsid w:val="008213E2"/>
    <w:rsid w:val="0083452F"/>
    <w:rsid w:val="0086146E"/>
    <w:rsid w:val="00870610"/>
    <w:rsid w:val="00880727"/>
    <w:rsid w:val="0088697E"/>
    <w:rsid w:val="00893AEB"/>
    <w:rsid w:val="00893B2C"/>
    <w:rsid w:val="008B1B84"/>
    <w:rsid w:val="008C7903"/>
    <w:rsid w:val="00904C6A"/>
    <w:rsid w:val="0091007D"/>
    <w:rsid w:val="00915F1C"/>
    <w:rsid w:val="00917B64"/>
    <w:rsid w:val="00921E06"/>
    <w:rsid w:val="00922476"/>
    <w:rsid w:val="009472DF"/>
    <w:rsid w:val="009852C8"/>
    <w:rsid w:val="009871F6"/>
    <w:rsid w:val="00997ED5"/>
    <w:rsid w:val="009A56F6"/>
    <w:rsid w:val="009B1A8A"/>
    <w:rsid w:val="009D734B"/>
    <w:rsid w:val="009F3469"/>
    <w:rsid w:val="009F5930"/>
    <w:rsid w:val="009F6B80"/>
    <w:rsid w:val="00A057BD"/>
    <w:rsid w:val="00A14F36"/>
    <w:rsid w:val="00A16713"/>
    <w:rsid w:val="00A220D7"/>
    <w:rsid w:val="00A434C1"/>
    <w:rsid w:val="00A45624"/>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32F66"/>
    <w:rsid w:val="00B45C84"/>
    <w:rsid w:val="00B50E3B"/>
    <w:rsid w:val="00B622F7"/>
    <w:rsid w:val="00B670D1"/>
    <w:rsid w:val="00B81228"/>
    <w:rsid w:val="00B83E62"/>
    <w:rsid w:val="00BA2F90"/>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D4F55"/>
    <w:rsid w:val="00CD7846"/>
    <w:rsid w:val="00CE59ED"/>
    <w:rsid w:val="00D013DC"/>
    <w:rsid w:val="00D30D25"/>
    <w:rsid w:val="00D31B27"/>
    <w:rsid w:val="00D340A1"/>
    <w:rsid w:val="00D50888"/>
    <w:rsid w:val="00D51405"/>
    <w:rsid w:val="00D57DA0"/>
    <w:rsid w:val="00D7716D"/>
    <w:rsid w:val="00D94265"/>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61A4C"/>
    <w:rsid w:val="00E86FE7"/>
    <w:rsid w:val="00E901C1"/>
    <w:rsid w:val="00E97E53"/>
    <w:rsid w:val="00EB20BF"/>
    <w:rsid w:val="00EB7DA0"/>
    <w:rsid w:val="00EE372F"/>
    <w:rsid w:val="00F10332"/>
    <w:rsid w:val="00F17B47"/>
    <w:rsid w:val="00F21D58"/>
    <w:rsid w:val="00F522A8"/>
    <w:rsid w:val="00F56367"/>
    <w:rsid w:val="00F600BE"/>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EE3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756754755">
      <w:bodyDiv w:val="1"/>
      <w:marLeft w:val="0"/>
      <w:marRight w:val="0"/>
      <w:marTop w:val="0"/>
      <w:marBottom w:val="0"/>
      <w:divBdr>
        <w:top w:val="none" w:sz="0" w:space="0" w:color="auto"/>
        <w:left w:val="none" w:sz="0" w:space="0" w:color="auto"/>
        <w:bottom w:val="none" w:sz="0" w:space="0" w:color="auto"/>
        <w:right w:val="none" w:sz="0" w:space="0" w:color="auto"/>
      </w:divBdr>
    </w:div>
    <w:div w:id="76037418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382972591">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TotalTime>
  <Pages>5</Pages>
  <Words>1474</Words>
  <Characters>8112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Modèle d délibération instaurant l'indemnité spéciale de fonction et d'engagement</vt:lpstr>
    </vt:vector>
  </TitlesOfParts>
  <Manager>laurent.gougeon@cdg45.fr</Manager>
  <Company>CDG 45</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l'indemnité spéciale de fonction et d'engagement</dc:title>
  <dc:creator>laurent.gougeon@cdg45.fr</dc:creator>
  <cp:keywords>Modèle, délibération</cp:keywords>
  <cp:lastModifiedBy>Laurent GOUGEON</cp:lastModifiedBy>
  <cp:revision>2</cp:revision>
  <cp:lastPrinted>2022-10-20T11:17:00Z</cp:lastPrinted>
  <dcterms:created xsi:type="dcterms:W3CDTF">2024-09-20T13:21:00Z</dcterms:created>
  <dcterms:modified xsi:type="dcterms:W3CDTF">2024-09-20T13:21:00Z</dcterms:modified>
</cp:coreProperties>
</file>