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D29088B" w14:textId="77777777" w:rsidR="00D30239" w:rsidRDefault="00D30239" w:rsidP="00D30239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D’attribution d’un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pour </w:t>
      </w:r>
      <w:r w:rsidR="00AD47F3">
        <w:rPr>
          <w:rFonts w:ascii="Ebrima" w:hAnsi="Ebrima"/>
          <w:b/>
          <w:bCs/>
          <w:i/>
          <w:color w:val="000000" w:themeColor="text1"/>
          <w:sz w:val="28"/>
          <w:szCs w:val="28"/>
        </w:rPr>
        <w:t>adoption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à un agent contractuel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65DBD9C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53FE7A1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FA60326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7ED3A5B6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25F2D233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D30239">
        <w:rPr>
          <w:rFonts w:ascii="Ebrima" w:hAnsi="Ebrima"/>
          <w:b/>
          <w:bCs/>
          <w:color w:val="000000" w:themeColor="text1"/>
          <w:sz w:val="24"/>
          <w:szCs w:val="24"/>
        </w:rPr>
        <w:t xml:space="preserve">attribution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AD47F3">
        <w:rPr>
          <w:rFonts w:ascii="Ebrima" w:hAnsi="Ebrima"/>
          <w:b/>
          <w:bCs/>
          <w:color w:val="000000" w:themeColor="text1"/>
          <w:sz w:val="24"/>
          <w:szCs w:val="24"/>
        </w:rPr>
        <w:t xml:space="preserve">adoption </w:t>
      </w:r>
    </w:p>
    <w:p w14:paraId="29F0D796" w14:textId="39CD9FC6" w:rsidR="00E71F9B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F74888" w:rsidRPr="00F74888">
        <w:rPr>
          <w:rFonts w:ascii="Ebrima" w:hAnsi="Ebrima"/>
          <w:bCs/>
          <w:color w:val="000000" w:themeColor="text1"/>
          <w:sz w:val="24"/>
          <w:szCs w:val="24"/>
          <w:highlight w:val="yellow"/>
        </w:rPr>
        <w:t>…</w:t>
      </w:r>
      <w:r w:rsidR="00F74888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7E92C993" w14:textId="77777777" w:rsidR="00950CBE" w:rsidRPr="00137D8F" w:rsidRDefault="00950CBE" w:rsidP="00950CBE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Maire-Président-Présidente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06317AA9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="00950CBE">
        <w:rPr>
          <w:rFonts w:ascii="Ebrima" w:hAnsi="Ebrima"/>
          <w:bCs/>
          <w:sz w:val="20"/>
          <w:szCs w:val="20"/>
        </w:rPr>
        <w:t xml:space="preserve"> </w:t>
      </w:r>
      <w:r w:rsidR="00F74888" w:rsidRPr="00F74888">
        <w:rPr>
          <w:rFonts w:ascii="Ebrima" w:hAnsi="Ebrima"/>
          <w:bCs/>
          <w:sz w:val="20"/>
          <w:szCs w:val="20"/>
          <w:highlight w:val="yellow"/>
        </w:rPr>
        <w:t>…</w:t>
      </w:r>
      <w:r w:rsidR="00950CBE"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="00DB22F7">
        <w:rPr>
          <w:rFonts w:ascii="Ebrima" w:hAnsi="Ebrima"/>
          <w:bCs/>
          <w:sz w:val="20"/>
          <w:szCs w:val="20"/>
        </w:rPr>
        <w:t>,</w:t>
      </w:r>
    </w:p>
    <w:p w14:paraId="446530E0" w14:textId="77777777" w:rsidR="00F74888" w:rsidRDefault="00F74888" w:rsidP="00F74888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</w:p>
    <w:p w14:paraId="24708F71" w14:textId="313981B3" w:rsidR="00F74888" w:rsidRDefault="00F74888" w:rsidP="00F74888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>Vu le Code de l’action sociale et des familles, notamment ses articles L.225-2 et L.225-17</w:t>
      </w:r>
      <w:r w:rsidR="00DB22F7">
        <w:rPr>
          <w:rFonts w:ascii="Ebrima" w:eastAsia="Calibri" w:hAnsi="Ebrima"/>
          <w:sz w:val="20"/>
          <w:szCs w:val="20"/>
        </w:rPr>
        <w:t>,</w:t>
      </w:r>
    </w:p>
    <w:p w14:paraId="6291C7D9" w14:textId="557FCBD3" w:rsidR="00EB20BF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2BB3373" w14:textId="6E74785C" w:rsidR="000C30A6" w:rsidRDefault="000C30A6" w:rsidP="000C30A6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 xml:space="preserve">Vu le Code général de la fonction publique, notamment </w:t>
      </w:r>
      <w:r w:rsidR="00950CBE">
        <w:rPr>
          <w:rFonts w:ascii="Ebrima" w:eastAsia="Calibri" w:hAnsi="Ebrima"/>
          <w:sz w:val="20"/>
          <w:szCs w:val="20"/>
        </w:rPr>
        <w:t>son article L.631-8</w:t>
      </w:r>
      <w:r>
        <w:rPr>
          <w:rFonts w:ascii="Ebrima" w:eastAsia="Calibri" w:hAnsi="Ebrima"/>
          <w:sz w:val="20"/>
          <w:szCs w:val="20"/>
        </w:rPr>
        <w:t>,</w:t>
      </w:r>
      <w:r w:rsidR="00F74888">
        <w:rPr>
          <w:rFonts w:ascii="Ebrima" w:eastAsia="Calibri" w:hAnsi="Ebrima"/>
          <w:sz w:val="20"/>
          <w:szCs w:val="20"/>
        </w:rPr>
        <w:t xml:space="preserve"> </w:t>
      </w:r>
    </w:p>
    <w:p w14:paraId="4B5054C9" w14:textId="77777777" w:rsidR="00E71F9B" w:rsidRDefault="00E71F9B" w:rsidP="00E71F9B">
      <w:pPr>
        <w:spacing w:after="0" w:line="240" w:lineRule="auto"/>
        <w:ind w:left="33" w:right="-106"/>
        <w:jc w:val="both"/>
        <w:rPr>
          <w:rFonts w:ascii="Ebrima" w:eastAsia="Calibri" w:hAnsi="Ebrima"/>
          <w:sz w:val="20"/>
          <w:szCs w:val="20"/>
        </w:rPr>
      </w:pPr>
    </w:p>
    <w:p w14:paraId="2AE206F4" w14:textId="7ED1A267" w:rsidR="00E71F9B" w:rsidRDefault="00E71F9B" w:rsidP="00E71F9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Code de la sécurité sociale, notamment ses articles L.331-3 à L.331-7 et R.331-5 à R.331-7,</w:t>
      </w:r>
    </w:p>
    <w:p w14:paraId="172EF09E" w14:textId="77777777" w:rsidR="00E71F9B" w:rsidRDefault="00E71F9B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6EDF23B5" w14:textId="0D8089B1" w:rsidR="00DB22F7" w:rsidRDefault="00DB22F7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>Vu le Code du travail, notamment ses articles L.1225-37 à L.1225-46-1, R.1225-9 à R.1225-11-1,</w:t>
      </w:r>
    </w:p>
    <w:p w14:paraId="2C1C0A11" w14:textId="77777777" w:rsidR="00DB22F7" w:rsidRPr="00EC6F0A" w:rsidRDefault="00DB22F7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3FF46C25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3BDF194A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333B5593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950CBE">
        <w:rPr>
          <w:rFonts w:ascii="Ebrima" w:hAnsi="Ebrima"/>
          <w:bCs/>
          <w:sz w:val="20"/>
          <w:szCs w:val="20"/>
        </w:rPr>
        <w:t>modifié</w:t>
      </w:r>
      <w:r w:rsidR="00EC6F0A" w:rsidRPr="00EC6F0A">
        <w:rPr>
          <w:rFonts w:ascii="Ebrima" w:hAnsi="Ebrima"/>
          <w:bCs/>
          <w:sz w:val="20"/>
          <w:szCs w:val="20"/>
        </w:rPr>
        <w:t xml:space="preserve">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 xml:space="preserve">, notamment ses articles </w:t>
      </w:r>
      <w:r w:rsidR="00950CBE">
        <w:rPr>
          <w:rFonts w:ascii="Ebrima" w:hAnsi="Ebrima"/>
          <w:bCs/>
          <w:sz w:val="20"/>
          <w:szCs w:val="20"/>
        </w:rPr>
        <w:t xml:space="preserve">10, 12 </w:t>
      </w:r>
      <w:r w:rsidR="00300A13">
        <w:rPr>
          <w:rFonts w:ascii="Ebrima" w:hAnsi="Ebrima"/>
          <w:bCs/>
          <w:sz w:val="20"/>
          <w:szCs w:val="20"/>
        </w:rPr>
        <w:t xml:space="preserve">et </w:t>
      </w:r>
      <w:r w:rsidR="00950CBE">
        <w:rPr>
          <w:rFonts w:ascii="Ebrima" w:hAnsi="Ebrima"/>
          <w:bCs/>
          <w:sz w:val="20"/>
          <w:szCs w:val="20"/>
        </w:rPr>
        <w:t>1</w:t>
      </w:r>
      <w:r w:rsidR="00300A13">
        <w:rPr>
          <w:rFonts w:ascii="Ebrima" w:hAnsi="Ebrima"/>
          <w:bCs/>
          <w:sz w:val="20"/>
          <w:szCs w:val="20"/>
        </w:rPr>
        <w:t>3</w:t>
      </w:r>
      <w:r w:rsidR="00DB22F7">
        <w:rPr>
          <w:rFonts w:ascii="Ebrima" w:hAnsi="Ebrima"/>
          <w:bCs/>
          <w:sz w:val="20"/>
          <w:szCs w:val="20"/>
        </w:rPr>
        <w:t>,</w:t>
      </w:r>
    </w:p>
    <w:p w14:paraId="30C7C84F" w14:textId="77777777" w:rsidR="0011021F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8892383" w14:textId="5BA5284B" w:rsidR="00EC6F0A" w:rsidRPr="00A4522F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  <w:r w:rsidR="00EB2B91">
        <w:rPr>
          <w:rFonts w:ascii="Ebrima" w:hAnsi="Ebrima"/>
          <w:bCs/>
          <w:i/>
          <w:sz w:val="20"/>
          <w:szCs w:val="20"/>
        </w:rPr>
        <w:t>,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F210E9A" w14:textId="5D9552EB" w:rsidR="00EB6714" w:rsidRDefault="00EB6714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B6714">
        <w:rPr>
          <w:rFonts w:ascii="Ebrima" w:hAnsi="Ebrima"/>
          <w:bCs/>
          <w:i/>
          <w:iCs/>
          <w:color w:val="7030A0"/>
          <w:sz w:val="20"/>
          <w:szCs w:val="20"/>
        </w:rPr>
        <w:t>(Le cas échéant)</w:t>
      </w:r>
      <w:r w:rsidRPr="00EB6714">
        <w:rPr>
          <w:rFonts w:ascii="Ebrima" w:hAnsi="Ebrima"/>
          <w:bCs/>
          <w:color w:val="7030A0"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 xml:space="preserve">Vu l’arrêté n° </w:t>
      </w:r>
      <w:r w:rsidRPr="00EB6714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en date du </w:t>
      </w:r>
      <w:r w:rsidRPr="00EB6714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portant </w:t>
      </w:r>
      <w:r w:rsidR="00D30239">
        <w:rPr>
          <w:rFonts w:ascii="Ebrima" w:hAnsi="Ebrima"/>
          <w:bCs/>
          <w:sz w:val="20"/>
          <w:szCs w:val="20"/>
        </w:rPr>
        <w:t>attribution</w:t>
      </w:r>
      <w:r>
        <w:rPr>
          <w:rFonts w:ascii="Ebrima" w:hAnsi="Ebrima"/>
          <w:bCs/>
          <w:sz w:val="20"/>
          <w:szCs w:val="20"/>
        </w:rPr>
        <w:t xml:space="preserve"> d’un congé pour l’arrivée d’un enfant placé en vue de son adoption,</w:t>
      </w:r>
    </w:p>
    <w:p w14:paraId="7D87431E" w14:textId="77777777" w:rsidR="00EB6714" w:rsidRDefault="00EB6714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812ABAF" w14:textId="599BA6D1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</w:t>
      </w:r>
      <w:r w:rsidR="00DB22F7">
        <w:rPr>
          <w:rFonts w:ascii="Ebrima" w:hAnsi="Ebrima"/>
          <w:bCs/>
          <w:sz w:val="20"/>
          <w:szCs w:val="20"/>
        </w:rPr>
        <w:t xml:space="preserve">le document attestant que l’agent s’est vu confier par </w:t>
      </w:r>
      <w:r w:rsidR="00DB22F7" w:rsidRPr="00DB22F7">
        <w:rPr>
          <w:rFonts w:ascii="Ebrima" w:hAnsi="Ebrima"/>
          <w:bCs/>
          <w:sz w:val="20"/>
          <w:szCs w:val="20"/>
          <w:highlight w:val="yellow"/>
        </w:rPr>
        <w:t>…</w:t>
      </w:r>
      <w:r w:rsidR="00DB22F7">
        <w:rPr>
          <w:rFonts w:ascii="Ebrima" w:hAnsi="Ebrima"/>
          <w:bCs/>
          <w:sz w:val="20"/>
          <w:szCs w:val="20"/>
        </w:rPr>
        <w:t xml:space="preserve"> (</w:t>
      </w:r>
      <w:r w:rsidR="00DB22F7" w:rsidRPr="00DB22F7">
        <w:rPr>
          <w:rFonts w:ascii="Ebrima" w:hAnsi="Ebrima"/>
          <w:bCs/>
          <w:i/>
          <w:iCs/>
          <w:sz w:val="20"/>
          <w:szCs w:val="20"/>
        </w:rPr>
        <w:t>le service départemental d'aide sociale à l'enfance</w:t>
      </w:r>
      <w:r w:rsidR="00DB22F7">
        <w:rPr>
          <w:rFonts w:ascii="Ebrima" w:hAnsi="Ebrima"/>
          <w:bCs/>
          <w:i/>
          <w:iCs/>
          <w:sz w:val="20"/>
          <w:szCs w:val="20"/>
        </w:rPr>
        <w:t xml:space="preserve"> ou</w:t>
      </w:r>
      <w:r w:rsidR="00DB22F7" w:rsidRPr="00DB22F7">
        <w:rPr>
          <w:rFonts w:ascii="Ebrima" w:hAnsi="Ebrima"/>
          <w:bCs/>
          <w:i/>
          <w:iCs/>
          <w:sz w:val="20"/>
          <w:szCs w:val="20"/>
        </w:rPr>
        <w:t xml:space="preserve"> l'Agence française de l'adoption ou tout autre organisme autorisé pour l'adoption</w:t>
      </w:r>
      <w:r w:rsidR="00DB22F7">
        <w:rPr>
          <w:rFonts w:ascii="Ebrima" w:hAnsi="Ebrima"/>
          <w:bCs/>
          <w:sz w:val="20"/>
          <w:szCs w:val="20"/>
        </w:rPr>
        <w:t>)</w:t>
      </w:r>
      <w:r w:rsidR="00DB22F7" w:rsidRPr="00DB22F7">
        <w:rPr>
          <w:rFonts w:ascii="Ebrima" w:hAnsi="Ebrima"/>
          <w:bCs/>
          <w:sz w:val="20"/>
          <w:szCs w:val="20"/>
        </w:rPr>
        <w:t xml:space="preserve"> et précisant </w:t>
      </w:r>
      <w:r w:rsidR="00DB22F7">
        <w:rPr>
          <w:rFonts w:ascii="Ebrima" w:hAnsi="Ebrima"/>
          <w:bCs/>
          <w:sz w:val="20"/>
          <w:szCs w:val="20"/>
        </w:rPr>
        <w:t>l’</w:t>
      </w:r>
      <w:r w:rsidR="00DB22F7" w:rsidRPr="00DB22F7">
        <w:rPr>
          <w:rFonts w:ascii="Ebrima" w:hAnsi="Ebrima"/>
          <w:bCs/>
          <w:sz w:val="20"/>
          <w:szCs w:val="20"/>
        </w:rPr>
        <w:t>arrivée</w:t>
      </w:r>
      <w:r w:rsidR="00DB22F7">
        <w:rPr>
          <w:rFonts w:ascii="Ebrima" w:hAnsi="Ebrima"/>
          <w:bCs/>
          <w:sz w:val="20"/>
          <w:szCs w:val="20"/>
        </w:rPr>
        <w:t xml:space="preserve"> de l’enfant au foyer à la date du </w:t>
      </w:r>
      <w:r w:rsidR="00DB22F7" w:rsidRPr="00DB22F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>,</w:t>
      </w:r>
    </w:p>
    <w:p w14:paraId="250ED225" w14:textId="77777777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80BB2CC" w14:textId="45821CA8" w:rsidR="00DB22F7" w:rsidRDefault="00DB22F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la </w:t>
      </w:r>
      <w:r w:rsidRPr="00DB22F7">
        <w:rPr>
          <w:rFonts w:ascii="Ebrima" w:hAnsi="Ebrima"/>
          <w:bCs/>
          <w:sz w:val="20"/>
          <w:szCs w:val="20"/>
        </w:rPr>
        <w:t xml:space="preserve">déclaration du conjoint adoptant </w:t>
      </w:r>
      <w:r>
        <w:rPr>
          <w:rFonts w:ascii="Ebrima" w:hAnsi="Ebrima"/>
          <w:bCs/>
          <w:sz w:val="20"/>
          <w:szCs w:val="20"/>
        </w:rPr>
        <w:t xml:space="preserve">en date du </w:t>
      </w:r>
      <w:r w:rsidRPr="00DB22F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DB22F7">
        <w:rPr>
          <w:rFonts w:ascii="Ebrima" w:hAnsi="Ebrima"/>
          <w:bCs/>
          <w:sz w:val="20"/>
          <w:szCs w:val="20"/>
        </w:rPr>
        <w:t>qui atteste qu'il ne bénéficie pas d'un congé d'adoption au titre de l'enfant adopté ou, le cas échéant, que le congé est réparti entre les deux fonctionnaires adoptants.</w:t>
      </w:r>
    </w:p>
    <w:p w14:paraId="12547DD0" w14:textId="77777777" w:rsidR="00DB22F7" w:rsidRDefault="00DB22F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1343141" w14:textId="30FEE002" w:rsidR="00EB6714" w:rsidRDefault="00A4522F" w:rsidP="00EB6714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AD47F3">
        <w:rPr>
          <w:rFonts w:ascii="Ebrima" w:hAnsi="Ebrima"/>
          <w:bCs/>
          <w:sz w:val="20"/>
          <w:szCs w:val="20"/>
        </w:rPr>
        <w:t>adoption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 w:rsidR="00DB22F7"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EB6714">
        <w:rPr>
          <w:rFonts w:ascii="Ebrima" w:hAnsi="Ebrima"/>
          <w:bCs/>
          <w:sz w:val="20"/>
          <w:szCs w:val="20"/>
        </w:rPr>
        <w:t>pour un enfant adopté arrivant au foyer le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6714">
        <w:rPr>
          <w:rFonts w:ascii="Ebrima" w:hAnsi="Ebrima"/>
          <w:bCs/>
          <w:sz w:val="20"/>
          <w:szCs w:val="20"/>
        </w:rPr>
        <w:t xml:space="preserve">et prenant effet </w:t>
      </w:r>
      <w:r w:rsidR="00EB6714" w:rsidRPr="00B43257">
        <w:rPr>
          <w:rFonts w:ascii="Ebrima" w:hAnsi="Ebrima"/>
          <w:bCs/>
          <w:sz w:val="20"/>
          <w:szCs w:val="20"/>
        </w:rPr>
        <w:t xml:space="preserve">à compter du </w:t>
      </w:r>
      <w:r w:rsidR="00EB6714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EB6714">
        <w:rPr>
          <w:rFonts w:ascii="Ebrima" w:hAnsi="Ebrima"/>
          <w:bCs/>
          <w:sz w:val="20"/>
          <w:szCs w:val="20"/>
        </w:rPr>
        <w:t xml:space="preserve"> </w:t>
      </w:r>
      <w:r w:rsidR="00EB6714" w:rsidRPr="005E3307">
        <w:rPr>
          <w:rFonts w:ascii="Ebrima" w:hAnsi="Ebrima"/>
          <w:bCs/>
          <w:i/>
          <w:sz w:val="20"/>
          <w:szCs w:val="20"/>
        </w:rPr>
        <w:t>(date)</w:t>
      </w:r>
      <w:r w:rsidR="00EB6714" w:rsidRPr="00B43257">
        <w:rPr>
          <w:rFonts w:ascii="Ebrima" w:hAnsi="Ebrima"/>
          <w:bCs/>
          <w:sz w:val="20"/>
          <w:szCs w:val="20"/>
        </w:rPr>
        <w:t>,</w:t>
      </w:r>
      <w:r w:rsidR="00EB6714">
        <w:rPr>
          <w:rFonts w:ascii="Ebrima" w:hAnsi="Ebrima"/>
          <w:bCs/>
          <w:sz w:val="20"/>
          <w:szCs w:val="20"/>
        </w:rPr>
        <w:t xml:space="preserve"> </w:t>
      </w:r>
      <w:r w:rsidR="00EB6714" w:rsidRPr="00CC42E6">
        <w:rPr>
          <w:rFonts w:ascii="Ebrima" w:hAnsi="Ebrima"/>
          <w:sz w:val="20"/>
          <w:szCs w:val="20"/>
        </w:rPr>
        <w:t xml:space="preserve">jusqu’au </w:t>
      </w:r>
      <w:r w:rsidR="00EB6714" w:rsidRPr="00CC42E6">
        <w:rPr>
          <w:rFonts w:ascii="Ebrima" w:hAnsi="Ebrima"/>
          <w:sz w:val="20"/>
          <w:szCs w:val="20"/>
          <w:highlight w:val="yellow"/>
        </w:rPr>
        <w:t>…</w:t>
      </w:r>
      <w:r w:rsidR="00EB6714">
        <w:rPr>
          <w:rFonts w:ascii="Ebrima" w:hAnsi="Ebrima"/>
          <w:sz w:val="20"/>
          <w:szCs w:val="20"/>
        </w:rPr>
        <w:t xml:space="preserve"> </w:t>
      </w:r>
      <w:r w:rsidR="00EB6714" w:rsidRPr="00CC42E6">
        <w:rPr>
          <w:rFonts w:ascii="Ebrima" w:hAnsi="Ebrima"/>
          <w:i/>
          <w:sz w:val="20"/>
          <w:szCs w:val="20"/>
        </w:rPr>
        <w:t>(date)</w:t>
      </w:r>
      <w:r w:rsidR="00EB6714">
        <w:rPr>
          <w:rFonts w:ascii="Ebrima" w:hAnsi="Ebrima"/>
          <w:sz w:val="20"/>
          <w:szCs w:val="20"/>
        </w:rPr>
        <w:t xml:space="preserve"> inclus</w:t>
      </w:r>
    </w:p>
    <w:p w14:paraId="44617EC8" w14:textId="1374C3E1" w:rsidR="00EB6714" w:rsidRDefault="00EB6714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A67FEB0" w14:textId="3451DE0B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bookmarkStart w:id="0" w:name="_Hlk153130045"/>
      <w:r>
        <w:rPr>
          <w:rFonts w:ascii="Ebrima" w:hAnsi="Ebrima"/>
          <w:sz w:val="20"/>
          <w:szCs w:val="20"/>
        </w:rPr>
        <w:t xml:space="preserve">Considérant </w:t>
      </w:r>
      <w:r w:rsidR="00EB6714">
        <w:rPr>
          <w:rFonts w:ascii="Ebrima" w:hAnsi="Ebrima"/>
          <w:sz w:val="20"/>
          <w:szCs w:val="20"/>
        </w:rPr>
        <w:t>que ce congé est de droit</w:t>
      </w:r>
      <w:r w:rsidR="00F74888">
        <w:rPr>
          <w:rFonts w:ascii="Ebrima" w:hAnsi="Ebrima"/>
          <w:sz w:val="20"/>
          <w:szCs w:val="20"/>
        </w:rPr>
        <w:t>,</w:t>
      </w:r>
      <w:r w:rsidRPr="00AD47F3">
        <w:rPr>
          <w:rFonts w:ascii="Ebrima" w:hAnsi="Ebrima"/>
          <w:sz w:val="20"/>
          <w:szCs w:val="20"/>
        </w:rPr>
        <w:t xml:space="preserve">  </w:t>
      </w:r>
    </w:p>
    <w:bookmarkEnd w:id="0"/>
    <w:p w14:paraId="63DD0CFE" w14:textId="77777777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685F9DD1" w:rsidR="005E3307" w:rsidRPr="00CC42E6" w:rsidRDefault="00E71F9B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242D1A">
        <w:rPr>
          <w:rFonts w:ascii="Ebrima" w:hAnsi="Ebrima"/>
          <w:sz w:val="20"/>
          <w:szCs w:val="20"/>
        </w:rPr>
        <w:t xml:space="preserve">congé pour </w:t>
      </w:r>
      <w:r w:rsidR="00AD47F3">
        <w:rPr>
          <w:rFonts w:ascii="Ebrima" w:hAnsi="Ebrima"/>
          <w:sz w:val="20"/>
          <w:szCs w:val="20"/>
        </w:rPr>
        <w:t>adoption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="00CC42E6" w:rsidRPr="00B43257">
        <w:rPr>
          <w:rFonts w:ascii="Ebrima" w:hAnsi="Ebrima"/>
          <w:bCs/>
          <w:sz w:val="20"/>
          <w:szCs w:val="20"/>
        </w:rPr>
        <w:t>pour une durée de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E3307">
        <w:rPr>
          <w:rFonts w:ascii="Ebrima" w:hAnsi="Ebrima"/>
          <w:bCs/>
          <w:i/>
          <w:sz w:val="20"/>
          <w:szCs w:val="20"/>
        </w:rPr>
        <w:t>(</w:t>
      </w:r>
      <w:r w:rsidR="00242D1A">
        <w:rPr>
          <w:rFonts w:ascii="Ebrima" w:hAnsi="Ebrima"/>
          <w:bCs/>
          <w:i/>
          <w:sz w:val="20"/>
          <w:szCs w:val="20"/>
        </w:rPr>
        <w:t>durée</w:t>
      </w:r>
      <w:r w:rsidR="00CC42E6" w:rsidRPr="005E3307">
        <w:rPr>
          <w:rFonts w:ascii="Ebrima" w:hAnsi="Ebrima"/>
          <w:bCs/>
          <w:i/>
          <w:sz w:val="20"/>
          <w:szCs w:val="20"/>
        </w:rPr>
        <w:t>)</w:t>
      </w:r>
      <w:r w:rsidR="00CC42E6">
        <w:rPr>
          <w:rFonts w:ascii="Ebrima" w:hAnsi="Ebrima"/>
          <w:bCs/>
          <w:sz w:val="20"/>
          <w:szCs w:val="20"/>
        </w:rPr>
        <w:t>,</w:t>
      </w:r>
      <w:r w:rsidR="00CC42E6"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CC42E6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E3307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 w:rsidR="00CC42E6" w:rsidRPr="00B43257">
        <w:rPr>
          <w:rFonts w:ascii="Ebrima" w:hAnsi="Ebrima"/>
          <w:bCs/>
          <w:sz w:val="20"/>
          <w:szCs w:val="20"/>
        </w:rPr>
        <w:t>,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="00CC42E6" w:rsidRPr="00CC42E6">
        <w:rPr>
          <w:rFonts w:ascii="Ebrima" w:hAnsi="Ebrima"/>
          <w:sz w:val="20"/>
          <w:szCs w:val="20"/>
          <w:highlight w:val="yellow"/>
        </w:rPr>
        <w:t>…</w:t>
      </w:r>
      <w:r w:rsidR="00CC42E6">
        <w:rPr>
          <w:rFonts w:ascii="Ebrima" w:hAnsi="Ebrima"/>
          <w:sz w:val="20"/>
          <w:szCs w:val="20"/>
        </w:rPr>
        <w:t xml:space="preserve"> </w:t>
      </w:r>
      <w:r w:rsidR="00CC42E6" w:rsidRPr="00CC42E6">
        <w:rPr>
          <w:rFonts w:ascii="Ebrima" w:hAnsi="Ebrima"/>
          <w:i/>
          <w:sz w:val="20"/>
          <w:szCs w:val="20"/>
        </w:rPr>
        <w:t>(date)</w:t>
      </w:r>
      <w:r w:rsidR="00EB2B91">
        <w:rPr>
          <w:rFonts w:ascii="Ebrima" w:hAnsi="Ebrima"/>
          <w:sz w:val="20"/>
          <w:szCs w:val="20"/>
        </w:rPr>
        <w:t xml:space="preserve"> inclus 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56EF8D1" w14:textId="42E9CBFD" w:rsidR="00E71F9B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 w:rsidR="00242D1A">
        <w:rPr>
          <w:rFonts w:ascii="Ebrima" w:hAnsi="Ebrima" w:cs="Arial"/>
          <w:color w:val="000000" w:themeColor="text1"/>
          <w:sz w:val="20"/>
          <w:szCs w:val="20"/>
        </w:rPr>
        <w:t xml:space="preserve">du 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>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pour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adoption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4522F">
        <w:rPr>
          <w:rFonts w:ascii="Ebrima" w:hAnsi="Ebrima" w:cs="Arial"/>
          <w:color w:val="000000" w:themeColor="text1"/>
          <w:sz w:val="20"/>
          <w:szCs w:val="20"/>
        </w:rPr>
        <w:t xml:space="preserve">est </w:t>
      </w:r>
      <w:r w:rsidR="00EB6714">
        <w:rPr>
          <w:rFonts w:ascii="Ebrima" w:hAnsi="Ebrima" w:cs="Arial"/>
          <w:color w:val="000000" w:themeColor="text1"/>
          <w:sz w:val="20"/>
          <w:szCs w:val="20"/>
        </w:rPr>
        <w:t xml:space="preserve">fractionnée entre les </w:t>
      </w:r>
      <w:r w:rsidR="00E71F9B">
        <w:rPr>
          <w:rFonts w:ascii="Ebrima" w:hAnsi="Ebrima" w:cs="Arial"/>
          <w:color w:val="000000" w:themeColor="text1"/>
          <w:sz w:val="20"/>
          <w:szCs w:val="20"/>
        </w:rPr>
        <w:t>deux conjoints</w:t>
      </w:r>
      <w:r w:rsidR="00EB6714">
        <w:rPr>
          <w:rFonts w:ascii="Ebrima" w:hAnsi="Ebrima" w:cs="Arial"/>
          <w:color w:val="000000" w:themeColor="text1"/>
          <w:sz w:val="20"/>
          <w:szCs w:val="20"/>
        </w:rPr>
        <w:t xml:space="preserve"> de la manière suivante :</w:t>
      </w:r>
      <w:r w:rsidR="00E71F9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E71F9B" w:rsidRPr="00E71F9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E71F9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1FE1804C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cong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é, </w:t>
      </w:r>
      <w:r w:rsidR="00E71F9B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E71F9B">
        <w:rPr>
          <w:rFonts w:ascii="Ebrima" w:hAnsi="Ebrima"/>
          <w:bCs/>
          <w:sz w:val="20"/>
          <w:szCs w:val="20"/>
        </w:rPr>
        <w:t xml:space="preserve"> </w:t>
      </w:r>
      <w:r w:rsidR="00E71F9B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E71F9B">
        <w:rPr>
          <w:rFonts w:ascii="Ebrima" w:hAnsi="Ebrima"/>
          <w:bCs/>
          <w:sz w:val="20"/>
          <w:szCs w:val="20"/>
        </w:rPr>
        <w:t xml:space="preserve"> </w:t>
      </w:r>
      <w:r w:rsidR="00E71F9B"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 w:rsidR="00E71F9B">
        <w:rPr>
          <w:rFonts w:ascii="Ebrima" w:hAnsi="Ebrima"/>
          <w:bCs/>
          <w:i/>
          <w:sz w:val="20"/>
          <w:szCs w:val="20"/>
        </w:rPr>
        <w:t xml:space="preserve">et NOM </w:t>
      </w:r>
      <w:r w:rsidR="00E71F9B" w:rsidRPr="005E3307">
        <w:rPr>
          <w:rFonts w:ascii="Ebrima" w:hAnsi="Ebrima"/>
          <w:bCs/>
          <w:i/>
          <w:sz w:val="20"/>
          <w:szCs w:val="20"/>
        </w:rPr>
        <w:t>de l’agent)</w:t>
      </w:r>
      <w:r w:rsidR="00E71F9B">
        <w:rPr>
          <w:rFonts w:ascii="Ebrima" w:hAnsi="Ebrima"/>
          <w:bCs/>
          <w:sz w:val="20"/>
          <w:szCs w:val="20"/>
        </w:rPr>
        <w:t xml:space="preserve"> percevra l’intégralité de sa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3FD3D20" w14:textId="77777777" w:rsidR="00A4522F" w:rsidRPr="00CC42E6" w:rsidRDefault="00A4522F" w:rsidP="00A4522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6E0919CF" w14:textId="77777777" w:rsidR="00A4522F" w:rsidRPr="00137D8F" w:rsidRDefault="00A452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D76A48" w14:textId="191A1826" w:rsidR="008D1D65" w:rsidRDefault="00E71F9B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>
        <w:rPr>
          <w:rFonts w:ascii="Ebrima" w:hAnsi="Ebrima" w:cs="Arial"/>
          <w:color w:val="000000" w:themeColor="text1"/>
          <w:sz w:val="20"/>
          <w:szCs w:val="20"/>
        </w:rPr>
        <w:t>cong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é,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 xml:space="preserve"> percevra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des indemnités journalières de repos déduites du montant de la rémunération mentionnée à l’article 2 </w:t>
      </w:r>
      <w:r w:rsidRPr="00E71F9B">
        <w:rPr>
          <w:rFonts w:ascii="Ebrima" w:hAnsi="Ebrima" w:cs="Arial"/>
          <w:color w:val="7030A0"/>
          <w:sz w:val="20"/>
          <w:szCs w:val="20"/>
        </w:rPr>
        <w:t xml:space="preserve">OU </w:t>
      </w:r>
      <w:r>
        <w:rPr>
          <w:rFonts w:ascii="Ebrima" w:hAnsi="Ebrima" w:cs="Arial"/>
          <w:color w:val="000000" w:themeColor="text1"/>
          <w:sz w:val="20"/>
          <w:szCs w:val="20"/>
        </w:rPr>
        <w:t>pour lesquelles l’employeur sera subrogé à l’agent.</w:t>
      </w:r>
    </w:p>
    <w:p w14:paraId="252ED49D" w14:textId="77777777" w:rsidR="008D1D65" w:rsidRPr="005E3307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7492055" w14:textId="77777777" w:rsidR="00AD47F3" w:rsidRPr="006E040E" w:rsidRDefault="00AD47F3" w:rsidP="00AD47F3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5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E568416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AD47F3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359E303" w14:textId="18211A57" w:rsidR="00950CBE" w:rsidRPr="00137D8F" w:rsidRDefault="006F591D" w:rsidP="00950CB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 xml:space="preserve">au comptable principal de </w:t>
      </w:r>
      <w:r w:rsidR="00950CBE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950CB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950CBE"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 w:rsidR="00950CBE"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="00950CBE"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5A66D3D0" w:rsidR="00617C71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D2CE281" w14:textId="77777777" w:rsidR="00E71F9B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054B1A8" w14:textId="77777777" w:rsidR="00E71F9B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F1A4FA" w14:textId="77777777" w:rsidR="00E71F9B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876F4ED" w14:textId="77777777" w:rsidR="00E71F9B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044C165" w14:textId="77777777" w:rsidR="00E71F9B" w:rsidRPr="00137D8F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66D8992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AD47F3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A8A5C63" w14:textId="77777777" w:rsidR="00F74888" w:rsidRPr="00137D8F" w:rsidRDefault="00F74888" w:rsidP="00F74888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1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gracieux auprès du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concerné)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69070C5E" w14:textId="77777777" w:rsidR="00F74888" w:rsidRPr="00137D8F" w:rsidRDefault="00F74888" w:rsidP="00F7488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bookmarkEnd w:id="1"/>
    <w:p w14:paraId="18C264C8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p w14:paraId="74A10EAA" w14:textId="77777777" w:rsidR="00950CBE" w:rsidRPr="00137D8F" w:rsidRDefault="00950CBE" w:rsidP="00950CB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1BC90EF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A11005C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947939B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F64E0A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291CC055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0B4988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2" w:name="_Hlk152619672"/>
    </w:p>
    <w:p w14:paraId="7F10B946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bookmarkEnd w:id="2"/>
    <w:p w14:paraId="3FA0AE96" w14:textId="77777777" w:rsidR="00950CBE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2568996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1CE8F1D9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F92C7B5" w14:textId="77777777" w:rsidR="00950CBE" w:rsidRPr="00137D8F" w:rsidRDefault="00950CBE" w:rsidP="00950CBE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D04353C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157B0768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BD7D4A2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12051901" w14:textId="77777777" w:rsidR="00950CBE" w:rsidRPr="00137D8F" w:rsidRDefault="00950CBE" w:rsidP="00950CB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89D0025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i/>
          <w:color w:val="000000" w:themeColor="text1"/>
          <w:sz w:val="20"/>
          <w:szCs w:val="20"/>
        </w:rPr>
        <w:t>Cet arrêté n’est pas transmis au Représentant de l’Etat</w:t>
      </w:r>
    </w:p>
    <w:p w14:paraId="297F960B" w14:textId="4AF8816F" w:rsidR="007B0DEE" w:rsidRPr="00137D8F" w:rsidRDefault="007B0DEE" w:rsidP="00950CBE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7B0DEE" w:rsidRPr="00137D8F" w:rsidSect="00BA74E6">
      <w:headerReference w:type="default" r:id="rId8"/>
      <w:footerReference w:type="default" r:id="rId9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9644" w14:textId="77777777" w:rsidR="009832DC" w:rsidRDefault="009832DC" w:rsidP="00617C71">
      <w:pPr>
        <w:spacing w:after="0" w:line="240" w:lineRule="auto"/>
      </w:pPr>
      <w:r>
        <w:separator/>
      </w:r>
    </w:p>
  </w:endnote>
  <w:endnote w:type="continuationSeparator" w:id="0">
    <w:p w14:paraId="6EC502BA" w14:textId="77777777" w:rsidR="009832DC" w:rsidRDefault="009832DC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9DFE" w14:textId="77777777" w:rsidR="009832DC" w:rsidRDefault="009832DC" w:rsidP="00617C71">
      <w:pPr>
        <w:spacing w:after="0" w:line="240" w:lineRule="auto"/>
      </w:pPr>
      <w:r>
        <w:separator/>
      </w:r>
    </w:p>
  </w:footnote>
  <w:footnote w:type="continuationSeparator" w:id="0">
    <w:p w14:paraId="6BE6797B" w14:textId="77777777" w:rsidR="009832DC" w:rsidRDefault="009832DC" w:rsidP="00617C71">
      <w:pPr>
        <w:spacing w:after="0" w:line="240" w:lineRule="auto"/>
      </w:pPr>
      <w:r>
        <w:continuationSeparator/>
      </w:r>
    </w:p>
  </w:footnote>
  <w:footnote w:id="1">
    <w:p w14:paraId="149C018E" w14:textId="77777777" w:rsidR="00950CBE" w:rsidRDefault="00950CBE" w:rsidP="00950CBE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56E1A534" w14:textId="015C4EB9" w:rsidR="00A4522F" w:rsidRPr="00A4522F" w:rsidRDefault="00A4522F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 w:rsidR="001E5869"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avant le début du congé </w:t>
      </w:r>
      <w:r w:rsidR="00E71F9B">
        <w:rPr>
          <w:rFonts w:ascii="Ebrima" w:hAnsi="Ebrima"/>
          <w:i/>
          <w:sz w:val="18"/>
          <w:szCs w:val="18"/>
        </w:rPr>
        <w:sym w:font="Wingdings 3" w:char="F022"/>
      </w:r>
      <w:r w:rsidR="00E71F9B">
        <w:rPr>
          <w:rFonts w:ascii="Ebrima" w:hAnsi="Ebrima"/>
          <w:i/>
          <w:sz w:val="18"/>
          <w:szCs w:val="18"/>
        </w:rPr>
        <w:t xml:space="preserve"> Article R.1225-11 du Code du travail</w:t>
      </w:r>
    </w:p>
  </w:footnote>
  <w:footnote w:id="3">
    <w:p w14:paraId="0454A491" w14:textId="3CF463E7" w:rsidR="00E71F9B" w:rsidRPr="00E71F9B" w:rsidRDefault="00E71F9B">
      <w:pPr>
        <w:pStyle w:val="Notedebasdepage"/>
        <w:rPr>
          <w:rFonts w:ascii="Ebrima" w:hAnsi="Ebrima"/>
          <w:i/>
          <w:iCs/>
          <w:sz w:val="18"/>
          <w:szCs w:val="18"/>
        </w:rPr>
      </w:pPr>
      <w:r w:rsidRPr="00E71F9B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71F9B">
        <w:rPr>
          <w:rFonts w:ascii="Ebrima" w:hAnsi="Ebrima"/>
          <w:i/>
          <w:iCs/>
          <w:sz w:val="18"/>
          <w:szCs w:val="18"/>
        </w:rPr>
        <w:t xml:space="preserve"> Le congé d'adoption débute, au choix du fonctionnaire, </w:t>
      </w:r>
      <w:r w:rsidR="00381313" w:rsidRPr="00381313">
        <w:rPr>
          <w:rFonts w:ascii="Ebrima" w:hAnsi="Ebrima"/>
          <w:i/>
          <w:iCs/>
          <w:sz w:val="18"/>
          <w:szCs w:val="18"/>
        </w:rPr>
        <w:t>au plus tôt sept jours avant l'arrivée de l'enfant au foyer et se termine au plus tard dans les huit mois suivant cette date</w:t>
      </w:r>
      <w:r w:rsidRPr="00E71F9B">
        <w:rPr>
          <w:rFonts w:ascii="Ebrima" w:hAnsi="Ebrima"/>
          <w:i/>
          <w:iCs/>
          <w:sz w:val="18"/>
          <w:szCs w:val="18"/>
        </w:rPr>
        <w:t>.</w:t>
      </w:r>
      <w:r w:rsidR="00381313" w:rsidRPr="00381313">
        <w:rPr>
          <w:rFonts w:ascii="Trebuchet MS" w:hAnsi="Trebuchet MS" w:cstheme="minorBidi"/>
          <w:i/>
          <w:iCs/>
          <w:color w:val="000000"/>
          <w:sz w:val="18"/>
          <w:szCs w:val="18"/>
          <w:lang w:eastAsia="en-US"/>
        </w:rPr>
        <w:t xml:space="preserve"> </w:t>
      </w:r>
      <w:r w:rsidR="00381313">
        <w:rPr>
          <w:rFonts w:ascii="Ebrima" w:hAnsi="Ebrima"/>
          <w:i/>
          <w:iCs/>
          <w:sz w:val="18"/>
          <w:szCs w:val="18"/>
        </w:rPr>
        <w:t>L</w:t>
      </w:r>
      <w:r w:rsidR="00381313" w:rsidRPr="00381313">
        <w:rPr>
          <w:rFonts w:ascii="Ebrima" w:hAnsi="Ebrima"/>
          <w:i/>
          <w:iCs/>
          <w:sz w:val="18"/>
          <w:szCs w:val="18"/>
        </w:rPr>
        <w:t>es périodes de congé d'adoption peuvent être fractionnées en deux périodes d'une durée minimale de vingt-cinq jours chacune</w:t>
      </w:r>
      <w:r>
        <w:rPr>
          <w:rFonts w:ascii="Ebrima" w:hAnsi="Ebrima"/>
          <w:i/>
          <w:iCs/>
          <w:sz w:val="18"/>
          <w:szCs w:val="18"/>
        </w:rPr>
        <w:t xml:space="preserve"> </w:t>
      </w:r>
      <w:r>
        <w:rPr>
          <w:rFonts w:ascii="Ebrima" w:hAnsi="Ebrima"/>
          <w:i/>
          <w:iCs/>
          <w:sz w:val="18"/>
          <w:szCs w:val="18"/>
        </w:rPr>
        <w:sym w:font="Wingdings 3" w:char="F022"/>
      </w:r>
      <w:r>
        <w:rPr>
          <w:rFonts w:ascii="Ebrima" w:hAnsi="Ebrima"/>
          <w:i/>
          <w:iCs/>
          <w:sz w:val="18"/>
          <w:szCs w:val="18"/>
        </w:rPr>
        <w:t xml:space="preserve">  Article </w:t>
      </w:r>
      <w:r w:rsidR="00381313">
        <w:rPr>
          <w:rFonts w:ascii="Ebrima" w:hAnsi="Ebrima"/>
          <w:i/>
          <w:iCs/>
          <w:sz w:val="18"/>
          <w:szCs w:val="18"/>
        </w:rPr>
        <w:t>7</w:t>
      </w:r>
      <w:r>
        <w:rPr>
          <w:rFonts w:ascii="Ebrima" w:hAnsi="Ebrima"/>
          <w:i/>
          <w:iCs/>
          <w:sz w:val="18"/>
          <w:szCs w:val="18"/>
        </w:rPr>
        <w:t xml:space="preserve"> du décret n°202</w:t>
      </w:r>
      <w:r w:rsidR="00381313">
        <w:rPr>
          <w:rFonts w:ascii="Ebrima" w:hAnsi="Ebrima"/>
          <w:i/>
          <w:iCs/>
          <w:sz w:val="18"/>
          <w:szCs w:val="18"/>
        </w:rPr>
        <w:t>6</w:t>
      </w:r>
      <w:r>
        <w:rPr>
          <w:rFonts w:ascii="Ebrima" w:hAnsi="Ebrima"/>
          <w:i/>
          <w:iCs/>
          <w:sz w:val="18"/>
          <w:szCs w:val="18"/>
        </w:rPr>
        <w:t>-</w:t>
      </w:r>
      <w:r w:rsidR="00381313">
        <w:rPr>
          <w:rFonts w:ascii="Ebrima" w:hAnsi="Ebrima"/>
          <w:i/>
          <w:iCs/>
          <w:sz w:val="18"/>
          <w:szCs w:val="18"/>
        </w:rPr>
        <w:t>119</w:t>
      </w:r>
      <w:r>
        <w:rPr>
          <w:rFonts w:ascii="Ebrima" w:hAnsi="Ebrima"/>
          <w:i/>
          <w:iCs/>
          <w:sz w:val="18"/>
          <w:szCs w:val="18"/>
        </w:rPr>
        <w:t xml:space="preserve"> du 2</w:t>
      </w:r>
      <w:r w:rsidR="00381313">
        <w:rPr>
          <w:rFonts w:ascii="Ebrima" w:hAnsi="Ebrima"/>
          <w:i/>
          <w:iCs/>
          <w:sz w:val="18"/>
          <w:szCs w:val="18"/>
        </w:rPr>
        <w:t>0</w:t>
      </w:r>
      <w:r>
        <w:rPr>
          <w:rFonts w:ascii="Ebrima" w:hAnsi="Ebrima"/>
          <w:i/>
          <w:iCs/>
          <w:sz w:val="18"/>
          <w:szCs w:val="18"/>
        </w:rPr>
        <w:t>.0</w:t>
      </w:r>
      <w:r w:rsidR="00381313">
        <w:rPr>
          <w:rFonts w:ascii="Ebrima" w:hAnsi="Ebrima"/>
          <w:i/>
          <w:iCs/>
          <w:sz w:val="18"/>
          <w:szCs w:val="18"/>
        </w:rPr>
        <w:t>2</w:t>
      </w:r>
      <w:r>
        <w:rPr>
          <w:rFonts w:ascii="Ebrima" w:hAnsi="Ebrima"/>
          <w:i/>
          <w:iCs/>
          <w:sz w:val="18"/>
          <w:szCs w:val="18"/>
        </w:rPr>
        <w:t>.202</w:t>
      </w:r>
      <w:r w:rsidR="00381313">
        <w:rPr>
          <w:rFonts w:ascii="Ebrima" w:hAnsi="Ebrima"/>
          <w:i/>
          <w:iCs/>
          <w:sz w:val="18"/>
          <w:szCs w:val="18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321F" w14:textId="5DFB9732" w:rsidR="00381313" w:rsidRPr="00381313" w:rsidRDefault="00381313" w:rsidP="00381313">
    <w:pPr>
      <w:pStyle w:val="En-tte"/>
      <w:jc w:val="right"/>
      <w:rPr>
        <w:rFonts w:ascii="Ebrima" w:hAnsi="Ebrima"/>
      </w:rPr>
    </w:pPr>
    <w:r w:rsidRPr="00381313">
      <w:rPr>
        <w:rFonts w:ascii="Ebrima" w:hAnsi="Ebrima"/>
      </w:rPr>
      <w:t>MAJ 16-03-2026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6190">
    <w:abstractNumId w:val="8"/>
  </w:num>
  <w:num w:numId="2" w16cid:durableId="17508684">
    <w:abstractNumId w:val="9"/>
  </w:num>
  <w:num w:numId="3" w16cid:durableId="2055352308">
    <w:abstractNumId w:val="2"/>
  </w:num>
  <w:num w:numId="4" w16cid:durableId="1957981251">
    <w:abstractNumId w:val="7"/>
  </w:num>
  <w:num w:numId="5" w16cid:durableId="1101145647">
    <w:abstractNumId w:val="4"/>
  </w:num>
  <w:num w:numId="6" w16cid:durableId="571696617">
    <w:abstractNumId w:val="0"/>
  </w:num>
  <w:num w:numId="7" w16cid:durableId="1498691343">
    <w:abstractNumId w:val="10"/>
  </w:num>
  <w:num w:numId="8" w16cid:durableId="814570486">
    <w:abstractNumId w:val="6"/>
  </w:num>
  <w:num w:numId="9" w16cid:durableId="820777706">
    <w:abstractNumId w:val="5"/>
  </w:num>
  <w:num w:numId="10" w16cid:durableId="205992033">
    <w:abstractNumId w:val="1"/>
  </w:num>
  <w:num w:numId="11" w16cid:durableId="414782587">
    <w:abstractNumId w:val="11"/>
  </w:num>
  <w:num w:numId="12" w16cid:durableId="122004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0BCB"/>
    <w:rsid w:val="00060264"/>
    <w:rsid w:val="0006114E"/>
    <w:rsid w:val="00061A36"/>
    <w:rsid w:val="000863F2"/>
    <w:rsid w:val="000B3EBC"/>
    <w:rsid w:val="000C30A6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869"/>
    <w:rsid w:val="001E5A42"/>
    <w:rsid w:val="001F61EB"/>
    <w:rsid w:val="00215D15"/>
    <w:rsid w:val="00237361"/>
    <w:rsid w:val="00242D1A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3CA8"/>
    <w:rsid w:val="00325F14"/>
    <w:rsid w:val="0033354E"/>
    <w:rsid w:val="00353E63"/>
    <w:rsid w:val="00364B38"/>
    <w:rsid w:val="00370B5E"/>
    <w:rsid w:val="00381313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32417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34F"/>
    <w:rsid w:val="00772E53"/>
    <w:rsid w:val="0078211B"/>
    <w:rsid w:val="007A165C"/>
    <w:rsid w:val="007A6F00"/>
    <w:rsid w:val="007B0DEE"/>
    <w:rsid w:val="007B54CB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50CBE"/>
    <w:rsid w:val="009832DC"/>
    <w:rsid w:val="009852C8"/>
    <w:rsid w:val="009871F6"/>
    <w:rsid w:val="009A56F6"/>
    <w:rsid w:val="009B1A8A"/>
    <w:rsid w:val="009D734B"/>
    <w:rsid w:val="009E406F"/>
    <w:rsid w:val="009E40DD"/>
    <w:rsid w:val="009F3469"/>
    <w:rsid w:val="009F5930"/>
    <w:rsid w:val="009F6B80"/>
    <w:rsid w:val="00A057BD"/>
    <w:rsid w:val="00A14F36"/>
    <w:rsid w:val="00A16713"/>
    <w:rsid w:val="00A220D7"/>
    <w:rsid w:val="00A4522F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459A"/>
    <w:rsid w:val="00AD1513"/>
    <w:rsid w:val="00AD2D0B"/>
    <w:rsid w:val="00AD47F3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04A28"/>
    <w:rsid w:val="00D30239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B22F7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71F9B"/>
    <w:rsid w:val="00E86FE7"/>
    <w:rsid w:val="00E901C1"/>
    <w:rsid w:val="00E97E53"/>
    <w:rsid w:val="00EB20BF"/>
    <w:rsid w:val="00EB2B91"/>
    <w:rsid w:val="00EB6714"/>
    <w:rsid w:val="00EB7DA0"/>
    <w:rsid w:val="00EC6F0A"/>
    <w:rsid w:val="00F17B47"/>
    <w:rsid w:val="00F2481D"/>
    <w:rsid w:val="00F56367"/>
    <w:rsid w:val="00F74888"/>
    <w:rsid w:val="00F75AC6"/>
    <w:rsid w:val="00FE3670"/>
    <w:rsid w:val="00FF1969"/>
    <w:rsid w:val="00FF336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729B-7D67-441B-A0CB-B30B7DC9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82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adoption contractuel</vt:lpstr>
    </vt:vector>
  </TitlesOfParts>
  <Manager>laurent.gougeon@cdg45.fr</Manager>
  <Company>CDG 45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adoption contractuel</dc:title>
  <dc:subject/>
  <dc:creator>laurent.gougeon@cdg45.fr</dc:creator>
  <cp:keywords>Modèle;arrêté;Modèle, arrêté, disponibilité,convenances, personnelles</cp:keywords>
  <dc:description/>
  <cp:lastModifiedBy>Valérie BONNIN</cp:lastModifiedBy>
  <cp:revision>12</cp:revision>
  <cp:lastPrinted>2020-04-08T06:34:00Z</cp:lastPrinted>
  <dcterms:created xsi:type="dcterms:W3CDTF">2021-06-07T19:33:00Z</dcterms:created>
  <dcterms:modified xsi:type="dcterms:W3CDTF">2026-03-16T11:26:00Z</dcterms:modified>
</cp:coreProperties>
</file>